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  </w:t>
      </w:r>
    </w:p>
    <w:p w14:paraId="02000000">
      <w:pPr>
        <w:pStyle w:val="Style_1"/>
        <w:rPr>
          <w:rFonts w:ascii="Times New Roman" w:hAnsi="Times New Roman"/>
          <w:b w:val="1"/>
          <w:sz w:val="28"/>
        </w:rPr>
      </w:pPr>
    </w:p>
    <w:p w14:paraId="03000000">
      <w:pPr>
        <w:pStyle w:val="Style_1"/>
        <w:rPr>
          <w:rFonts w:ascii="Times New Roman" w:hAnsi="Times New Roman"/>
          <w:b w:val="1"/>
          <w:sz w:val="28"/>
        </w:rPr>
      </w:pPr>
    </w:p>
    <w:p w14:paraId="04000000">
      <w:pPr>
        <w:pStyle w:val="Style_1"/>
        <w:rPr>
          <w:rFonts w:ascii="Times New Roman" w:hAnsi="Times New Roman"/>
          <w:b w:val="1"/>
          <w:sz w:val="28"/>
        </w:rPr>
      </w:pPr>
    </w:p>
    <w:p w14:paraId="05000000">
      <w:pPr>
        <w:pStyle w:val="Style_1"/>
        <w:rPr>
          <w:rFonts w:ascii="Times New Roman" w:hAnsi="Times New Roman"/>
          <w:b w:val="1"/>
          <w:sz w:val="28"/>
        </w:rPr>
      </w:pPr>
      <w:r>
        <w:drawing>
          <wp:inline>
            <wp:extent cx="5850254" cy="804582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850254" cy="80458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6000000">
      <w:pPr>
        <w:pStyle w:val="Style_1"/>
        <w:rPr>
          <w:rFonts w:ascii="Times New Roman" w:hAnsi="Times New Roman"/>
          <w:b w:val="1"/>
          <w:sz w:val="28"/>
        </w:rPr>
      </w:pPr>
      <w:r>
        <w:t xml:space="preserve">                                                              </w:t>
      </w:r>
    </w:p>
    <w:p w14:paraId="07000000">
      <w:pPr>
        <w:pStyle w:val="Style_1"/>
        <w:rPr>
          <w:rFonts w:ascii="Times New Roman" w:hAnsi="Times New Roman"/>
          <w:b w:val="1"/>
          <w:sz w:val="28"/>
        </w:rPr>
      </w:pPr>
      <w:r>
        <w:t xml:space="preserve"> </w:t>
      </w:r>
      <w:r>
        <w:rPr>
          <w:rFonts w:ascii="Times New Roman" w:hAnsi="Times New Roman"/>
          <w:b w:val="1"/>
          <w:sz w:val="28"/>
        </w:rPr>
        <w:t xml:space="preserve"> Пояснительная записка</w:t>
      </w:r>
    </w:p>
    <w:p w14:paraId="08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основании концепции развития дополнительного образования в РФ от 04.09.2014 года и в связи с Постановлением Главного государственного санитарного врача РФ от</w:t>
      </w:r>
      <w:r>
        <w:rPr>
          <w:rFonts w:ascii="Times New Roman" w:hAnsi="Times New Roman"/>
          <w:sz w:val="28"/>
        </w:rPr>
        <w:t xml:space="preserve"> 04.07.2014 года № 41 «Об утверждении СанПиН 2.4.4.3172-14»</w:t>
      </w:r>
    </w:p>
    <w:p w14:paraId="09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настоящее время баскетбол, как вид спорта получил широкое распространение в России и мире. Массовое привлечение детей к занятиям баскетболом позволило России добиться успехов на международной ар</w:t>
      </w:r>
      <w:r>
        <w:rPr>
          <w:rFonts w:ascii="Times New Roman" w:hAnsi="Times New Roman"/>
          <w:sz w:val="28"/>
        </w:rPr>
        <w:t>ене.</w:t>
      </w:r>
    </w:p>
    <w:p w14:paraId="0A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           Тем не менее, проблемы подготовки спортивных резервов по баскетболу существуют. Речь идет в первую очередь о повышении класса массового баскетбола в обычных общеобразовательных и спортивных школах, так как именно в этой среде рождаются тал</w:t>
      </w:r>
      <w:r>
        <w:rPr>
          <w:rFonts w:ascii="Times New Roman" w:hAnsi="Times New Roman"/>
          <w:sz w:val="28"/>
        </w:rPr>
        <w:t>анты, воспитывается резерв сборных команд страны. Кроме того, спортивные игры, в том числе баскетбол, являются отличным средством поддержания и укрепления здоровья, развития физических и психических качеств ребенка. Усложненные условия деятельности и эмоци</w:t>
      </w:r>
      <w:r>
        <w:rPr>
          <w:rFonts w:ascii="Times New Roman" w:hAnsi="Times New Roman"/>
          <w:sz w:val="28"/>
        </w:rPr>
        <w:t>ональный подъем позволяют легче мобилизовать резервы двигательного аппарата.</w:t>
      </w:r>
    </w:p>
    <w:p w14:paraId="0B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            Большое значение при этом имеет влияние, которое оказывают занятия баскетболом на рост и развитие мозга подростка. Разнообразное воздействие во время игры стимулирует </w:t>
      </w:r>
      <w:r>
        <w:rPr>
          <w:rFonts w:ascii="Times New Roman" w:hAnsi="Times New Roman"/>
          <w:sz w:val="28"/>
        </w:rPr>
        <w:t>созревание нервных клеток и взаимосвязей между ними, способствует проявлению наследственных возможностей нервной системы.</w:t>
      </w:r>
    </w:p>
    <w:p w14:paraId="0C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           В баскетболе постоянно изменяется игровая ситуация. Действовать приходиться в зависимости от ситуации, а не по определенны</w:t>
      </w:r>
      <w:r>
        <w:rPr>
          <w:rFonts w:ascii="Times New Roman" w:hAnsi="Times New Roman"/>
          <w:sz w:val="28"/>
        </w:rPr>
        <w:t>м программам. Основной формой деятельности мозга в этих условиях является не отработка стандартных навыков, а творческая деятельность – мгновенная оценка ситуации, решение тактических задач, выбор ответных действий.</w:t>
      </w:r>
    </w:p>
    <w:p w14:paraId="0D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           Обучение сложной технике игр</w:t>
      </w:r>
      <w:r>
        <w:rPr>
          <w:rFonts w:ascii="Times New Roman" w:hAnsi="Times New Roman"/>
          <w:sz w:val="28"/>
        </w:rPr>
        <w:t>ы основывается на приобретении на начальном этапе простейших умений обращения с мячом. Специально подобранные игровые упражнения создают неограниченные возможности для развития координационных способностей: ориентирование в пространстве, быстрота реакций и</w:t>
      </w:r>
      <w:r>
        <w:rPr>
          <w:rFonts w:ascii="Times New Roman" w:hAnsi="Times New Roman"/>
          <w:sz w:val="28"/>
        </w:rPr>
        <w:t xml:space="preserve"> перестроение двигательных действий, точность дифференцирования, воспроизведение и оценивание пространных, силовых и временных параметров движений, способность к согласованию движений в целостные комбинации.</w:t>
      </w:r>
    </w:p>
    <w:p w14:paraId="0E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            В возрасте </w:t>
      </w:r>
      <w:r>
        <w:rPr>
          <w:rFonts w:ascii="Times New Roman" w:hAnsi="Times New Roman"/>
          <w:b w:val="1"/>
          <w:sz w:val="28"/>
        </w:rPr>
        <w:t>7-13 лет</w:t>
      </w:r>
      <w:r>
        <w:rPr>
          <w:rFonts w:ascii="Times New Roman" w:hAnsi="Times New Roman"/>
          <w:sz w:val="28"/>
        </w:rPr>
        <w:t xml:space="preserve"> необходимо учить</w:t>
      </w:r>
      <w:r>
        <w:rPr>
          <w:rFonts w:ascii="Times New Roman" w:hAnsi="Times New Roman"/>
          <w:sz w:val="28"/>
        </w:rPr>
        <w:t xml:space="preserve"> детей согласовывать индивидуальные и простые командные технико-тактические взаимодействия (с мячом и без мяча) в нападении и защите. </w:t>
      </w:r>
      <w:r>
        <w:rPr>
          <w:rFonts w:ascii="Times New Roman" w:hAnsi="Times New Roman"/>
          <w:sz w:val="28"/>
        </w:rPr>
        <w:t>По этому</w:t>
      </w:r>
      <w:r>
        <w:rPr>
          <w:rFonts w:ascii="Times New Roman" w:hAnsi="Times New Roman"/>
          <w:sz w:val="28"/>
        </w:rPr>
        <w:t xml:space="preserve"> начальный курс баскетбола представлен «Школой технико-тактической </w:t>
      </w:r>
      <w:r>
        <w:rPr>
          <w:rFonts w:ascii="Times New Roman" w:hAnsi="Times New Roman"/>
          <w:sz w:val="28"/>
        </w:rPr>
        <w:t>подготовки». Отличительной особенностью элемент</w:t>
      </w:r>
      <w:r>
        <w:rPr>
          <w:rFonts w:ascii="Times New Roman" w:hAnsi="Times New Roman"/>
          <w:sz w:val="28"/>
        </w:rPr>
        <w:t>ов школы является их логическая обусловленность требованиями игрового противоборства. Такие приемы техники, как передвижение, повороты, прыжки, входят составной частью в игровые действия, и отдельно не рассматриваются.</w:t>
      </w:r>
    </w:p>
    <w:p w14:paraId="0F000000">
      <w:pPr>
        <w:spacing w:afterAutospacing="on" w:beforeAutospacing="on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Количество занятий-83 часов, при 2,3ч</w:t>
      </w:r>
      <w:r>
        <w:rPr>
          <w:rFonts w:ascii="Times New Roman" w:hAnsi="Times New Roman"/>
          <w:b w:val="1"/>
          <w:sz w:val="28"/>
        </w:rPr>
        <w:t xml:space="preserve"> занятии в неделю. </w:t>
      </w:r>
    </w:p>
    <w:p w14:paraId="10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      </w:t>
      </w:r>
      <w:r>
        <w:rPr>
          <w:rFonts w:ascii="Times New Roman" w:hAnsi="Times New Roman"/>
          <w:b w:val="1"/>
          <w:sz w:val="28"/>
        </w:rPr>
        <w:t>Цели и задачи</w:t>
      </w:r>
    </w:p>
    <w:p w14:paraId="11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Цели:</w:t>
      </w:r>
    </w:p>
    <w:p w14:paraId="12000000">
      <w:pPr>
        <w:numPr>
          <w:ilvl w:val="0"/>
          <w:numId w:val="1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Снабдить учащихся знаниями о специальных приемах и действиях, входящих в «Школу технико-тактической подготовки»; </w:t>
      </w:r>
    </w:p>
    <w:p w14:paraId="13000000">
      <w:pPr>
        <w:numPr>
          <w:ilvl w:val="0"/>
          <w:numId w:val="1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Содействовать укреплению здоровья детей 7-13 лет;</w:t>
      </w:r>
    </w:p>
    <w:p w14:paraId="14000000">
      <w:pPr>
        <w:numPr>
          <w:ilvl w:val="0"/>
          <w:numId w:val="1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Воспитывать моральные и волевые качества </w:t>
      </w:r>
      <w:r>
        <w:rPr>
          <w:rFonts w:ascii="Times New Roman" w:hAnsi="Times New Roman"/>
          <w:sz w:val="28"/>
        </w:rPr>
        <w:t>заним</w:t>
      </w:r>
      <w:r>
        <w:rPr>
          <w:rFonts w:ascii="Times New Roman" w:hAnsi="Times New Roman"/>
          <w:sz w:val="28"/>
        </w:rPr>
        <w:t>ающихся</w:t>
      </w:r>
      <w:r>
        <w:rPr>
          <w:rFonts w:ascii="Times New Roman" w:hAnsi="Times New Roman"/>
          <w:sz w:val="28"/>
        </w:rPr>
        <w:t xml:space="preserve">. </w:t>
      </w:r>
    </w:p>
    <w:p w14:paraId="15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</w:p>
    <w:p w14:paraId="16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Задачи:</w:t>
      </w:r>
    </w:p>
    <w:p w14:paraId="17000000">
      <w:pPr>
        <w:numPr>
          <w:ilvl w:val="0"/>
          <w:numId w:val="2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Сформи</w:t>
      </w:r>
      <w:r>
        <w:rPr>
          <w:rFonts w:ascii="Times New Roman" w:hAnsi="Times New Roman"/>
          <w:b w:val="1"/>
          <w:sz w:val="28"/>
        </w:rPr>
        <w:t xml:space="preserve">ровать </w:t>
      </w:r>
      <w:r>
        <w:rPr>
          <w:rFonts w:ascii="Times New Roman" w:hAnsi="Times New Roman"/>
          <w:sz w:val="28"/>
        </w:rPr>
        <w:t>общие представления о «Школе технико-тактической подготовки»;</w:t>
      </w:r>
    </w:p>
    <w:p w14:paraId="18000000">
      <w:pPr>
        <w:numPr>
          <w:ilvl w:val="0"/>
          <w:numId w:val="2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Обучить основным элементам игры в баскетбол; </w:t>
      </w:r>
    </w:p>
    <w:p w14:paraId="19000000">
      <w:pPr>
        <w:numPr>
          <w:ilvl w:val="0"/>
          <w:numId w:val="2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Привитие ученикам организаторских навыков;</w:t>
      </w:r>
    </w:p>
    <w:p w14:paraId="1A000000">
      <w:pPr>
        <w:numPr>
          <w:ilvl w:val="0"/>
          <w:numId w:val="2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Подготовка учащихся к соревнованиям по баскетболу. </w:t>
      </w:r>
    </w:p>
    <w:p w14:paraId="1B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Научить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применять полученные знания в игровой деятельности.</w:t>
      </w:r>
    </w:p>
    <w:p w14:paraId="1C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</w:t>
      </w:r>
      <w:r>
        <w:rPr>
          <w:rFonts w:ascii="Times New Roman" w:hAnsi="Times New Roman"/>
          <w:b w:val="1"/>
          <w:sz w:val="28"/>
        </w:rPr>
        <w:t>Методы и формы обучения.</w:t>
      </w:r>
    </w:p>
    <w:p w14:paraId="1D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Большие возможности для учебно-воспитательной работы заложены в принципе совместной деятельности учителя и ученика. Мои занятия строятся так, чтобы учащиеся </w:t>
      </w:r>
      <w:r>
        <w:rPr>
          <w:rFonts w:ascii="Times New Roman" w:hAnsi="Times New Roman"/>
          <w:sz w:val="28"/>
        </w:rPr>
        <w:t xml:space="preserve">сами находили нужное решение, опираясь на свой опыт, полученные знания и умения. Занятия по технической, тактической, общефизической подготовке проводятся в режиме </w:t>
      </w:r>
      <w:r>
        <w:rPr>
          <w:rFonts w:ascii="Times New Roman" w:hAnsi="Times New Roman"/>
          <w:sz w:val="28"/>
        </w:rPr>
        <w:t>учебно-тренировочных</w:t>
      </w:r>
      <w:r>
        <w:rPr>
          <w:rFonts w:ascii="Times New Roman" w:hAnsi="Times New Roman"/>
          <w:sz w:val="28"/>
        </w:rPr>
        <w:t xml:space="preserve"> по 1 часу в неделю.</w:t>
      </w:r>
    </w:p>
    <w:p w14:paraId="1E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Теорию проходим в процессе учебно-тренировочных зан</w:t>
      </w:r>
      <w:r>
        <w:rPr>
          <w:rFonts w:ascii="Times New Roman" w:hAnsi="Times New Roman"/>
          <w:sz w:val="28"/>
        </w:rPr>
        <w:t>ятий, также выделяю и отдельные занятия по судейству, где подробно разбирается содержание правил игры, игровые ситуации, жесты судей.</w:t>
      </w:r>
    </w:p>
    <w:p w14:paraId="1F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Словесные методы:</w:t>
      </w:r>
      <w:r>
        <w:rPr>
          <w:rFonts w:ascii="Times New Roman" w:hAnsi="Times New Roman"/>
          <w:sz w:val="28"/>
        </w:rPr>
        <w:t xml:space="preserve"> создают у учащихся предварительные представления об изучаемом движении. Для этой цели я использую: объяс</w:t>
      </w:r>
      <w:r>
        <w:rPr>
          <w:rFonts w:ascii="Times New Roman" w:hAnsi="Times New Roman"/>
          <w:sz w:val="28"/>
        </w:rPr>
        <w:t xml:space="preserve">нения, рассказ, замечание, команды указания. </w:t>
      </w:r>
    </w:p>
    <w:p w14:paraId="20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Наглядные методы:</w:t>
      </w:r>
      <w:r>
        <w:rPr>
          <w:rFonts w:ascii="Times New Roman" w:hAnsi="Times New Roman"/>
          <w:sz w:val="28"/>
        </w:rPr>
        <w:t xml:space="preserve"> применяются главным образом в виде показа упражнения, наглядных пособий, видеофильмов. Эти методы помогают создать у учеников конкретные представления об изучаемых действиях.</w:t>
      </w:r>
    </w:p>
    <w:p w14:paraId="21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Практические мето</w:t>
      </w:r>
      <w:r>
        <w:rPr>
          <w:rFonts w:ascii="Times New Roman" w:hAnsi="Times New Roman"/>
          <w:b w:val="1"/>
          <w:sz w:val="28"/>
        </w:rPr>
        <w:t>ды:</w:t>
      </w:r>
    </w:p>
    <w:p w14:paraId="22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метод упражнения;</w:t>
      </w:r>
    </w:p>
    <w:p w14:paraId="23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игровой;</w:t>
      </w:r>
    </w:p>
    <w:p w14:paraId="24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соревновательный,</w:t>
      </w:r>
    </w:p>
    <w:p w14:paraId="25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круговой тренировки.</w:t>
      </w:r>
    </w:p>
    <w:p w14:paraId="26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Главным из них является метод упражнений, который предусматривает многократные повторения движений.</w:t>
      </w:r>
    </w:p>
    <w:p w14:paraId="27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Разучивание упражнений осуществляется двумя методами:</w:t>
      </w:r>
    </w:p>
    <w:p w14:paraId="28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 целом, </w:t>
      </w:r>
    </w:p>
    <w:p w14:paraId="29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 частям.</w:t>
      </w:r>
    </w:p>
    <w:p w14:paraId="2A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Игровой и соревновательный метод применяются после того, как у учащихся образовались некоторые навыки игры.</w:t>
      </w:r>
    </w:p>
    <w:p w14:paraId="2B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 круговой тренировки предусматривает выполнение заданий на специально подготовленных местах (станциях). Упражнения подбираются с учётом технич</w:t>
      </w:r>
      <w:r>
        <w:rPr>
          <w:rFonts w:ascii="Times New Roman" w:hAnsi="Times New Roman"/>
          <w:sz w:val="28"/>
        </w:rPr>
        <w:t>еских и физических способностей занимающихся.</w:t>
      </w:r>
    </w:p>
    <w:p w14:paraId="2C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Формы обучения:</w:t>
      </w:r>
      <w:r>
        <w:rPr>
          <w:rFonts w:ascii="Times New Roman" w:hAnsi="Times New Roman"/>
          <w:sz w:val="28"/>
        </w:rPr>
        <w:t xml:space="preserve"> индивидуальная, фронтальная, групповая. </w:t>
      </w:r>
      <w:r>
        <w:rPr>
          <w:rFonts w:ascii="Times New Roman" w:hAnsi="Times New Roman"/>
          <w:b w:val="1"/>
          <w:sz w:val="28"/>
        </w:rPr>
        <w:t>Материально-техническое обеспечение занятий</w:t>
      </w:r>
    </w:p>
    <w:p w14:paraId="2D000000">
      <w:pPr>
        <w:spacing w:after="240" w:beforeAutospacing="on" w:line="240" w:lineRule="auto"/>
        <w:ind/>
        <w:jc w:val="center"/>
        <w:rPr>
          <w:rFonts w:ascii="Times New Roman" w:hAnsi="Times New Roman"/>
          <w:sz w:val="28"/>
        </w:rPr>
      </w:pPr>
    </w:p>
    <w:p w14:paraId="2E000000">
      <w:pPr>
        <w:numPr>
          <w:ilvl w:val="0"/>
          <w:numId w:val="3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Щиты с кольцами. </w:t>
      </w:r>
    </w:p>
    <w:p w14:paraId="2F000000">
      <w:pPr>
        <w:numPr>
          <w:ilvl w:val="0"/>
          <w:numId w:val="3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Стойки для обводки. </w:t>
      </w:r>
    </w:p>
    <w:p w14:paraId="30000000">
      <w:pPr>
        <w:numPr>
          <w:ilvl w:val="0"/>
          <w:numId w:val="3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Гимнастическая стенка. </w:t>
      </w:r>
    </w:p>
    <w:p w14:paraId="31000000">
      <w:pPr>
        <w:numPr>
          <w:ilvl w:val="0"/>
          <w:numId w:val="3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Гимнастические скамейки. </w:t>
      </w:r>
    </w:p>
    <w:p w14:paraId="32000000">
      <w:pPr>
        <w:numPr>
          <w:ilvl w:val="0"/>
          <w:numId w:val="3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Гимнастические маты.</w:t>
      </w:r>
      <w:r>
        <w:rPr>
          <w:rFonts w:ascii="Times New Roman" w:hAnsi="Times New Roman"/>
          <w:sz w:val="28"/>
        </w:rPr>
        <w:t xml:space="preserve"> </w:t>
      </w:r>
    </w:p>
    <w:p w14:paraId="33000000">
      <w:pPr>
        <w:numPr>
          <w:ilvl w:val="0"/>
          <w:numId w:val="3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Скакалки. </w:t>
      </w:r>
    </w:p>
    <w:p w14:paraId="34000000">
      <w:pPr>
        <w:numPr>
          <w:ilvl w:val="0"/>
          <w:numId w:val="3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Мячи набивные различной массы.</w:t>
      </w:r>
    </w:p>
    <w:p w14:paraId="35000000">
      <w:pPr>
        <w:numPr>
          <w:ilvl w:val="0"/>
          <w:numId w:val="3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Мячи баскетбольные.</w:t>
      </w:r>
    </w:p>
    <w:p w14:paraId="36000000">
      <w:pPr>
        <w:numPr>
          <w:ilvl w:val="0"/>
          <w:numId w:val="3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Насос ручной со штуцером.</w:t>
      </w:r>
    </w:p>
    <w:p w14:paraId="37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</w:t>
      </w:r>
    </w:p>
    <w:p w14:paraId="38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</w:t>
      </w:r>
      <w:r>
        <w:rPr>
          <w:rFonts w:ascii="Times New Roman" w:hAnsi="Times New Roman"/>
          <w:b w:val="1"/>
          <w:sz w:val="28"/>
        </w:rPr>
        <w:t>ТЕМАТИКА ЗАНЯТИЙ:</w:t>
      </w:r>
    </w:p>
    <w:p w14:paraId="39000000">
      <w:pPr>
        <w:spacing w:afterAutospacing="on" w:beforeAutospacing="on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Теория (2 часа).</w:t>
      </w:r>
    </w:p>
    <w:p w14:paraId="3A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Правила игры. Жесты судей.</w:t>
      </w:r>
    </w:p>
    <w:p w14:paraId="3B000000">
      <w:pPr>
        <w:spacing w:afterAutospacing="on" w:beforeAutospacing="on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Техническая подготовка (30 часов).</w:t>
      </w:r>
    </w:p>
    <w:p w14:paraId="3C000000">
      <w:pPr>
        <w:spacing w:afterAutospacing="on" w:beforeAutospacing="on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Овладение техникой </w:t>
      </w:r>
      <w:r>
        <w:rPr>
          <w:rFonts w:ascii="Times New Roman" w:hAnsi="Times New Roman"/>
          <w:b w:val="1"/>
          <w:i w:val="1"/>
          <w:sz w:val="28"/>
        </w:rPr>
        <w:t>передвижений, остановок, поворотов и стоек.</w:t>
      </w:r>
    </w:p>
    <w:p w14:paraId="3D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Повороты без мяча и с мячом. Совершенствование стойки игрока, перемещение в стойке боком, спиной вперёд, лицом. Совершенствование остановки двумя шагами и прыжком.</w:t>
      </w:r>
    </w:p>
    <w:p w14:paraId="3E000000">
      <w:pPr>
        <w:spacing w:afterAutospacing="on" w:beforeAutospacing="on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Овладение техникой ведения мяча.</w:t>
      </w:r>
    </w:p>
    <w:p w14:paraId="3F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Ведение мяча пр</w:t>
      </w:r>
      <w:r>
        <w:rPr>
          <w:rFonts w:ascii="Times New Roman" w:hAnsi="Times New Roman"/>
          <w:sz w:val="28"/>
        </w:rPr>
        <w:t>авой и левой рукой. Ведение мяча с разной высотой отскока. Ведение с изменением направления. Ведение с пассивным и активным сопротивлением защитника.</w:t>
      </w:r>
    </w:p>
    <w:p w14:paraId="40000000">
      <w:pPr>
        <w:spacing w:afterAutospacing="on" w:beforeAutospacing="on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Овладение техникой ловли и передачи мяча.</w:t>
      </w:r>
    </w:p>
    <w:p w14:paraId="41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Ловля и передача мяча в парах, тройках на месте и в движении. Пе</w:t>
      </w:r>
      <w:r>
        <w:rPr>
          <w:rFonts w:ascii="Times New Roman" w:hAnsi="Times New Roman"/>
          <w:sz w:val="28"/>
        </w:rPr>
        <w:t>редача мяча одной рукой от плеча, двумя – от груди, с отскоком от пола, двумя – от головы. Скрытые передачи. Передача мяча со сменой ме</w:t>
      </w:r>
      <w:r>
        <w:rPr>
          <w:rFonts w:ascii="Times New Roman" w:hAnsi="Times New Roman"/>
          <w:sz w:val="28"/>
        </w:rPr>
        <w:t>ст в дв</w:t>
      </w:r>
      <w:r>
        <w:rPr>
          <w:rFonts w:ascii="Times New Roman" w:hAnsi="Times New Roman"/>
          <w:sz w:val="28"/>
        </w:rPr>
        <w:t>ижении. Передача мяча с пассивным и активным сопротивлением защитника.</w:t>
      </w:r>
    </w:p>
    <w:p w14:paraId="42000000">
      <w:pPr>
        <w:spacing w:afterAutospacing="on" w:beforeAutospacing="on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Овладение техникой бросков мяча.</w:t>
      </w:r>
    </w:p>
    <w:p w14:paraId="43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Бросок мяч</w:t>
      </w:r>
      <w:r>
        <w:rPr>
          <w:rFonts w:ascii="Times New Roman" w:hAnsi="Times New Roman"/>
          <w:sz w:val="28"/>
        </w:rPr>
        <w:t>а одной рукой от плеча с места и в движении. Бросок мяча после ведения два шага. Бросок мяча после ловли и ведения.</w:t>
      </w:r>
    </w:p>
    <w:p w14:paraId="44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Бросок после остановки. Бросок одной рукой от плеча со средней дистанции в прыжке. Штрафной бросок. Бросок двумя руками снизу после ведения.</w:t>
      </w:r>
    </w:p>
    <w:p w14:paraId="45000000">
      <w:pPr>
        <w:spacing w:afterAutospacing="on" w:beforeAutospacing="on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Освоение индивидуальных защитных действий.</w:t>
      </w:r>
    </w:p>
    <w:p w14:paraId="46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Перехват мяча. Вырывание и выбивание мяча. Защитные действия (1:1), (1:2). Защитные действия против игрока с мячом и без мяча.</w:t>
      </w:r>
    </w:p>
    <w:p w14:paraId="47000000">
      <w:pPr>
        <w:spacing w:afterAutospacing="on" w:beforeAutospacing="on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Закрепление техники и развитие координационных способностей.</w:t>
      </w:r>
    </w:p>
    <w:p w14:paraId="48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Комбинации из освоенных </w:t>
      </w:r>
      <w:r>
        <w:rPr>
          <w:rFonts w:ascii="Times New Roman" w:hAnsi="Times New Roman"/>
          <w:sz w:val="28"/>
        </w:rPr>
        <w:t>элементов: ловля, передача, ведение, бросок.</w:t>
      </w:r>
    </w:p>
    <w:p w14:paraId="49000000">
      <w:pPr>
        <w:spacing w:after="240" w:beforeAutospacing="on" w:line="240" w:lineRule="auto"/>
        <w:ind/>
        <w:jc w:val="center"/>
        <w:rPr>
          <w:rFonts w:ascii="Times New Roman" w:hAnsi="Times New Roman"/>
          <w:sz w:val="28"/>
        </w:rPr>
      </w:pPr>
    </w:p>
    <w:p w14:paraId="4A000000">
      <w:pPr>
        <w:spacing w:afterAutospacing="on" w:beforeAutospacing="on" w:line="240" w:lineRule="auto"/>
        <w:ind/>
        <w:jc w:val="center"/>
        <w:rPr>
          <w:rFonts w:ascii="Times New Roman" w:hAnsi="Times New Roman"/>
          <w:b w:val="1"/>
          <w:i w:val="1"/>
          <w:sz w:val="28"/>
        </w:rPr>
      </w:pPr>
    </w:p>
    <w:p w14:paraId="4B000000">
      <w:pPr>
        <w:spacing w:afterAutospacing="on" w:beforeAutospacing="on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Тактическая подготовка (30 часов).</w:t>
      </w:r>
    </w:p>
    <w:p w14:paraId="4C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Позиционное нападение (5:0) со сменой мест. Позиционное нападение в игровых взаимодействиях 2:2, 3:3, 4:4, 5:5. Нападение быстрым прорывом (1:0), (2:1), (3:2). Взаимодействие</w:t>
      </w:r>
      <w:r>
        <w:rPr>
          <w:rFonts w:ascii="Times New Roman" w:hAnsi="Times New Roman"/>
          <w:sz w:val="28"/>
        </w:rPr>
        <w:t xml:space="preserve"> двух игроков «Отдай мяч и выйди». Взаимодействие двух игроков в защите и нападение через заслон. Личная защита. Двусторонняя игра.</w:t>
      </w:r>
    </w:p>
    <w:p w14:paraId="4D000000">
      <w:pPr>
        <w:spacing w:afterAutospacing="on" w:beforeAutospacing="on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Общефизическая подготовка (21 часов).</w:t>
      </w:r>
    </w:p>
    <w:p w14:paraId="4E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Упражнения для развития физических способностей: скоростных, силовых, выносливости, </w:t>
      </w:r>
      <w:r>
        <w:rPr>
          <w:rFonts w:ascii="Times New Roman" w:hAnsi="Times New Roman"/>
          <w:sz w:val="28"/>
        </w:rPr>
        <w:t>координации, скоростно-силовых.</w:t>
      </w:r>
    </w:p>
    <w:p w14:paraId="4F000000">
      <w:pPr>
        <w:spacing w:afterAutospacing="on" w:beforeAutospacing="on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Лёгкоатлетические</w:t>
      </w:r>
      <w:r>
        <w:rPr>
          <w:rFonts w:ascii="Times New Roman" w:hAnsi="Times New Roman"/>
          <w:b w:val="1"/>
          <w:i w:val="1"/>
          <w:sz w:val="28"/>
        </w:rPr>
        <w:t xml:space="preserve"> упражнения.</w:t>
      </w:r>
    </w:p>
    <w:p w14:paraId="50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Бег с ускорениями до 20 м. Низкий старт и стартовый разгон до 60 м. Повторный бег 2-3 X 20-30 м; 2-3 X 30-40 м. Бег 60 м с низкого старта, 100 м. Эстафетный бег с этапами до 40 м. Бег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препятст</w:t>
      </w:r>
      <w:r>
        <w:rPr>
          <w:rFonts w:ascii="Times New Roman" w:hAnsi="Times New Roman"/>
          <w:sz w:val="28"/>
        </w:rPr>
        <w:t>виям</w:t>
      </w:r>
      <w:r>
        <w:rPr>
          <w:rFonts w:ascii="Times New Roman" w:hAnsi="Times New Roman"/>
          <w:sz w:val="28"/>
        </w:rPr>
        <w:t xml:space="preserve"> от 60 до 100 м (количество препятствий – от 4 до 10, в качестве препятствий используются набивные мячи, учебные барьеры, условные окопы). Прыжки в длину с места, тройной прыжок с места и с разбега (мальчики, юноши).</w:t>
      </w:r>
    </w:p>
    <w:p w14:paraId="51000000">
      <w:pPr>
        <w:spacing w:afterAutospacing="on" w:beforeAutospacing="on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Подвижные игры:</w:t>
      </w:r>
    </w:p>
    <w:p w14:paraId="52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«Гонка мячей», «Сал</w:t>
      </w:r>
      <w:r>
        <w:rPr>
          <w:rFonts w:ascii="Times New Roman" w:hAnsi="Times New Roman"/>
          <w:sz w:val="28"/>
        </w:rPr>
        <w:t>ки», «Невод», «Метко в цель», «Подвижная цель», «Эстафета с бегом», «Эстафета с прыжками», «Мяч среднему», «Охотники и утки», «Перестрелка», «Перетягивание через черту», «Вызывай смену», «Эстафета футболистов», «Эстафета с прыжками чехардой», «Встречная эс</w:t>
      </w:r>
      <w:r>
        <w:rPr>
          <w:rFonts w:ascii="Times New Roman" w:hAnsi="Times New Roman"/>
          <w:sz w:val="28"/>
        </w:rPr>
        <w:t xml:space="preserve">тафета с мячом», «Ловцы», «Борьба за мяч», «Мяч ловцу», «Перетягивание каната». </w:t>
      </w:r>
    </w:p>
    <w:p w14:paraId="53000000">
      <w:pPr>
        <w:spacing w:afterAutospacing="on" w:beforeAutospacing="on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Специальная физическая подготовка.</w:t>
      </w:r>
    </w:p>
    <w:p w14:paraId="54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Упражнения для развития быстроты. По зрительному сигналу рывки с места с максимальной скоростью на отрезках 5, 10, 15,30 м, с постоянным </w:t>
      </w:r>
      <w:r>
        <w:rPr>
          <w:rFonts w:ascii="Times New Roman" w:hAnsi="Times New Roman"/>
          <w:sz w:val="28"/>
        </w:rPr>
        <w:t xml:space="preserve">изменением исходных положений: стойка баскетболиста лицом, боком и спиной к стартовой линии; сидя, лёжа на спине,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z w:val="28"/>
        </w:rPr>
        <w:t xml:space="preserve"> живите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различных положениях к стартовой линии; то же, но перемещение приставным шагом. Стартовые рывки с мячом, в соревнованиях с партнёр</w:t>
      </w:r>
      <w:r>
        <w:rPr>
          <w:rFonts w:ascii="Times New Roman" w:hAnsi="Times New Roman"/>
          <w:sz w:val="28"/>
        </w:rPr>
        <w:t>ом, вдогонку за партнером, вдогонку за летящим мячом, в соревнованиях с партнёром за овладение мячом.</w:t>
      </w:r>
    </w:p>
    <w:p w14:paraId="55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Бег с остановками и резким изменением направления. Челночный бег на 5, 8, 10 м (с общим </w:t>
      </w:r>
      <w:r>
        <w:rPr>
          <w:rFonts w:ascii="Times New Roman" w:hAnsi="Times New Roman"/>
          <w:sz w:val="28"/>
        </w:rPr>
        <w:t>пробеганием</w:t>
      </w:r>
      <w:r>
        <w:rPr>
          <w:rFonts w:ascii="Times New Roman" w:hAnsi="Times New Roman"/>
          <w:sz w:val="28"/>
        </w:rPr>
        <w:t xml:space="preserve"> за одну попытку 25 – 35 м) Челночный бег, отрезки проб</w:t>
      </w:r>
      <w:r>
        <w:rPr>
          <w:rFonts w:ascii="Times New Roman" w:hAnsi="Times New Roman"/>
          <w:sz w:val="28"/>
        </w:rPr>
        <w:t xml:space="preserve">егаются лицом, спиной вперёд, правым, левым боком, приставными шагами. То же, с набивными мячами в руках (массой от 3 до 6 </w:t>
      </w:r>
      <w:r>
        <w:rPr>
          <w:rFonts w:ascii="Times New Roman" w:hAnsi="Times New Roman"/>
          <w:sz w:val="28"/>
        </w:rPr>
        <w:t>кг), с поясом – отягощением или в куртке с весом. Бег с изменением скорости и способа передвижения в зависимости от зрительного сигна</w:t>
      </w:r>
      <w:r>
        <w:rPr>
          <w:rFonts w:ascii="Times New Roman" w:hAnsi="Times New Roman"/>
          <w:sz w:val="28"/>
        </w:rPr>
        <w:t xml:space="preserve">ла. </w:t>
      </w:r>
      <w:r>
        <w:rPr>
          <w:rFonts w:ascii="Times New Roman" w:hAnsi="Times New Roman"/>
          <w:sz w:val="28"/>
        </w:rPr>
        <w:t xml:space="preserve">Бег в колонну по одному – по постоянно меняющемуся зрительному сигналу выполняется определённое задание: ускорение, остановка, изменение направления и способа передвижения, поворот на 360 </w:t>
      </w:r>
      <w:r>
        <w:rPr>
          <w:rFonts w:ascii="Times New Roman" w:hAnsi="Times New Roman"/>
          <w:sz w:val="28"/>
          <w:vertAlign w:val="superscript"/>
        </w:rPr>
        <w:t>0</w:t>
      </w:r>
      <w:r>
        <w:rPr>
          <w:rFonts w:ascii="Times New Roman" w:hAnsi="Times New Roman"/>
          <w:sz w:val="28"/>
        </w:rPr>
        <w:t xml:space="preserve"> прыжком вверх, имитация передачи и т. д. То же, но занимающиес</w:t>
      </w:r>
      <w:r>
        <w:rPr>
          <w:rFonts w:ascii="Times New Roman" w:hAnsi="Times New Roman"/>
          <w:sz w:val="28"/>
        </w:rPr>
        <w:t>я передвигаются в парах, тройках от лицевой до лицевой линий.</w:t>
      </w:r>
    </w:p>
    <w:p w14:paraId="56000000">
      <w:pPr>
        <w:spacing w:afterAutospacing="on" w:beforeAutospacing="on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Упражнения для воспитания скоростно-силовых качеств.</w:t>
      </w:r>
    </w:p>
    <w:p w14:paraId="57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Одиночные и серийные прыжки, толчком одной и двух ног (правая, левая), с доставанием одной и двумя руками подвешенных предметов (сетки, щита,</w:t>
      </w:r>
      <w:r>
        <w:rPr>
          <w:rFonts w:ascii="Times New Roman" w:hAnsi="Times New Roman"/>
          <w:sz w:val="28"/>
        </w:rPr>
        <w:t xml:space="preserve"> кольца). Выпрыгивание из исходного положения, стоя толчковой ногой на опоре 50 – 60 см, как без отягощения, так и с различными отягощениями (10 – 20 кг). Спрыгивание с возвышения 40 – 60 см с последующим прыжком через планку (прыжки в глубину с последующи</w:t>
      </w:r>
      <w:r>
        <w:rPr>
          <w:rFonts w:ascii="Times New Roman" w:hAnsi="Times New Roman"/>
          <w:sz w:val="28"/>
        </w:rPr>
        <w:t xml:space="preserve">м выпрыгиванием вверх), установленную в доступном месте, то </w:t>
      </w:r>
      <w:r>
        <w:rPr>
          <w:rFonts w:ascii="Times New Roman" w:hAnsi="Times New Roman"/>
          <w:sz w:val="28"/>
        </w:rPr>
        <w:t>же</w:t>
      </w:r>
      <w:r>
        <w:rPr>
          <w:rFonts w:ascii="Times New Roman" w:hAnsi="Times New Roman"/>
          <w:sz w:val="28"/>
        </w:rPr>
        <w:t xml:space="preserve"> но с разбега 7 шагов. Подпрыгивание на месте в яме с песком как на одной, так и на двух ногах, по 5 – 8 отталкиваний в серии. Прыжки по наклонной плоскости выполняются на двух, одной ноге (прав</w:t>
      </w:r>
      <w:r>
        <w:rPr>
          <w:rFonts w:ascii="Times New Roman" w:hAnsi="Times New Roman"/>
          <w:sz w:val="28"/>
        </w:rPr>
        <w:t>ая, левая) под гору и с горы, отталкивание максимально быстрое. Прыжки по ступенькам с максимальной скоростью. Разнообразные прыжки со скакалкой. Прыжки через барьер толчком одной и двух ног. Выпрыгивание на гимнастические маты (с постепенным увеличением в</w:t>
      </w:r>
      <w:r>
        <w:rPr>
          <w:rFonts w:ascii="Times New Roman" w:hAnsi="Times New Roman"/>
          <w:sz w:val="28"/>
        </w:rPr>
        <w:t>ысоты). Прыжки с места вперёд-вверх, назад-вверх, вправо-вверх, влево-вверх, отталкиваясь одной и двумя ногами, то же, но с преодолением препятствия.</w:t>
      </w:r>
    </w:p>
    <w:p w14:paraId="58000000">
      <w:pPr>
        <w:spacing w:afterAutospacing="on" w:beforeAutospacing="on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Упражнения с отягощениями.</w:t>
      </w:r>
    </w:p>
    <w:p w14:paraId="59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Упражнения с набивными мячами (2-5 кг); передачи различными способами одной и д</w:t>
      </w:r>
      <w:r>
        <w:rPr>
          <w:rFonts w:ascii="Times New Roman" w:hAnsi="Times New Roman"/>
          <w:sz w:val="28"/>
        </w:rPr>
        <w:t xml:space="preserve">вумя руками с места и в прыжке (20-50 раз). Ходьба в </w:t>
      </w:r>
      <w:r>
        <w:rPr>
          <w:rFonts w:ascii="Times New Roman" w:hAnsi="Times New Roman"/>
          <w:sz w:val="28"/>
        </w:rPr>
        <w:t>полуприседе</w:t>
      </w:r>
      <w:r>
        <w:rPr>
          <w:rFonts w:ascii="Times New Roman" w:hAnsi="Times New Roman"/>
          <w:sz w:val="28"/>
        </w:rPr>
        <w:t xml:space="preserve"> с набивными мячами. (50 -100 м).</w:t>
      </w:r>
    </w:p>
    <w:p w14:paraId="5A000000">
      <w:pPr>
        <w:spacing w:afterAutospacing="on" w:beforeAutospacing="on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Соревнования </w:t>
      </w:r>
    </w:p>
    <w:p w14:paraId="5B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Принять участие в соревнованиях.</w:t>
      </w:r>
    </w:p>
    <w:p w14:paraId="5C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Ожидаемый результат.</w:t>
      </w:r>
    </w:p>
    <w:p w14:paraId="5D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результате регулярного посещения занятий учащиеся должны:</w:t>
      </w:r>
    </w:p>
    <w:p w14:paraId="5E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повысить уровень своей физич</w:t>
      </w:r>
      <w:r>
        <w:rPr>
          <w:rFonts w:ascii="Times New Roman" w:hAnsi="Times New Roman"/>
          <w:sz w:val="28"/>
        </w:rPr>
        <w:t>еской подготовленности;</w:t>
      </w:r>
    </w:p>
    <w:p w14:paraId="5F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приобрести навыки и умения по изучаемым видам спорта;</w:t>
      </w:r>
    </w:p>
    <w:p w14:paraId="60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уметь технически правильно осуществлять двигательные действия избранного вида спортивной специализации;</w:t>
      </w:r>
    </w:p>
    <w:p w14:paraId="61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использовать их в условиях соревновательной деятельности и организац</w:t>
      </w:r>
      <w:r>
        <w:rPr>
          <w:rFonts w:ascii="Times New Roman" w:hAnsi="Times New Roman"/>
          <w:sz w:val="28"/>
        </w:rPr>
        <w:t>ии собственного досуга;</w:t>
      </w:r>
    </w:p>
    <w:p w14:paraId="62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уметь проводить самостоятельные занятия по развитию основных физических способностей;</w:t>
      </w:r>
    </w:p>
    <w:p w14:paraId="63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уметь разрабатывать индивидуальный двигательный режим, подбирать и планировать физические упражнения, поддерживать оптимальный уровень индивид</w:t>
      </w:r>
      <w:r>
        <w:rPr>
          <w:rFonts w:ascii="Times New Roman" w:hAnsi="Times New Roman"/>
          <w:sz w:val="28"/>
        </w:rPr>
        <w:t>уальной работоспособности;</w:t>
      </w:r>
    </w:p>
    <w:p w14:paraId="64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 учащихся должен сформироваться интерес к постоянным самостоятельным занятиям спортом и дальнейшему самосовершенствованию;</w:t>
      </w:r>
    </w:p>
    <w:p w14:paraId="65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следование основным принципам здорового образа жизни должно стать привычным для учащихся и сформирова</w:t>
      </w:r>
      <w:r>
        <w:rPr>
          <w:rFonts w:ascii="Times New Roman" w:hAnsi="Times New Roman"/>
          <w:sz w:val="28"/>
        </w:rPr>
        <w:t>ться представление о том, что ЗОЖ - это индивидуальная система ежедневного поведения человека, которая обеспечивает ему максимальное достижение благополучия, в том числе и физического с учетом его индивидуальных качеств и запросов.</w:t>
      </w:r>
    </w:p>
    <w:p w14:paraId="66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b w:val="1"/>
          <w:sz w:val="28"/>
        </w:rPr>
        <w:t>Литература для учителя:</w:t>
      </w:r>
    </w:p>
    <w:p w14:paraId="67000000">
      <w:pPr>
        <w:numPr>
          <w:ilvl w:val="0"/>
          <w:numId w:val="4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«Комплексная программа физического воспитания учащихся» В.И. лях (руководитель) М; «Просвещение» 2011 год.</w:t>
      </w:r>
    </w:p>
    <w:p w14:paraId="68000000">
      <w:pPr>
        <w:numPr>
          <w:ilvl w:val="0"/>
          <w:numId w:val="4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Журнал «Спо</w:t>
      </w:r>
      <w:r>
        <w:rPr>
          <w:rFonts w:ascii="Times New Roman" w:hAnsi="Times New Roman"/>
          <w:sz w:val="28"/>
        </w:rPr>
        <w:t>рт в шк</w:t>
      </w:r>
      <w:r>
        <w:rPr>
          <w:rFonts w:ascii="Times New Roman" w:hAnsi="Times New Roman"/>
          <w:sz w:val="28"/>
        </w:rPr>
        <w:t>оле» 2006 г.</w:t>
      </w:r>
    </w:p>
    <w:p w14:paraId="69000000">
      <w:pPr>
        <w:numPr>
          <w:ilvl w:val="0"/>
          <w:numId w:val="4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Газета «Спо</w:t>
      </w:r>
      <w:r>
        <w:rPr>
          <w:rFonts w:ascii="Times New Roman" w:hAnsi="Times New Roman"/>
          <w:sz w:val="28"/>
        </w:rPr>
        <w:t>рт в шк</w:t>
      </w:r>
      <w:r>
        <w:rPr>
          <w:rFonts w:ascii="Times New Roman" w:hAnsi="Times New Roman"/>
          <w:sz w:val="28"/>
        </w:rPr>
        <w:t>оле» 2006-10 года.</w:t>
      </w:r>
    </w:p>
    <w:p w14:paraId="6A000000">
      <w:pPr>
        <w:numPr>
          <w:ilvl w:val="0"/>
          <w:numId w:val="4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Ковалько, В. И. Индивидуальная тренировка / В.И. Ковалько – М.: Советский спорт,</w:t>
      </w:r>
      <w:r>
        <w:rPr>
          <w:rFonts w:ascii="Times New Roman" w:hAnsi="Times New Roman"/>
          <w:sz w:val="28"/>
        </w:rPr>
        <w:t xml:space="preserve"> 1960.</w:t>
      </w:r>
    </w:p>
    <w:p w14:paraId="6B000000">
      <w:pPr>
        <w:numPr>
          <w:ilvl w:val="0"/>
          <w:numId w:val="4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Коузи</w:t>
      </w:r>
      <w:r>
        <w:rPr>
          <w:rFonts w:ascii="Times New Roman" w:hAnsi="Times New Roman"/>
          <w:sz w:val="28"/>
        </w:rPr>
        <w:t xml:space="preserve">, Б. Баскетбол. Концепции и анализ / Б. </w:t>
      </w:r>
      <w:r>
        <w:rPr>
          <w:rFonts w:ascii="Times New Roman" w:hAnsi="Times New Roman"/>
          <w:sz w:val="28"/>
        </w:rPr>
        <w:t>Коузи</w:t>
      </w:r>
      <w:r>
        <w:rPr>
          <w:rFonts w:ascii="Times New Roman" w:hAnsi="Times New Roman"/>
          <w:sz w:val="28"/>
        </w:rPr>
        <w:t xml:space="preserve">, Ф. </w:t>
      </w:r>
      <w:r>
        <w:rPr>
          <w:rFonts w:ascii="Times New Roman" w:hAnsi="Times New Roman"/>
          <w:sz w:val="28"/>
        </w:rPr>
        <w:t>Пауэр</w:t>
      </w:r>
      <w:r>
        <w:rPr>
          <w:rFonts w:ascii="Times New Roman" w:hAnsi="Times New Roman"/>
          <w:sz w:val="28"/>
        </w:rPr>
        <w:t xml:space="preserve">. – М.: </w:t>
      </w:r>
      <w:r>
        <w:rPr>
          <w:rFonts w:ascii="Times New Roman" w:hAnsi="Times New Roman"/>
          <w:sz w:val="28"/>
        </w:rPr>
        <w:t>ФиС</w:t>
      </w:r>
      <w:r>
        <w:rPr>
          <w:rFonts w:ascii="Times New Roman" w:hAnsi="Times New Roman"/>
          <w:sz w:val="28"/>
        </w:rPr>
        <w:t>, 1975.</w:t>
      </w:r>
    </w:p>
    <w:p w14:paraId="6C000000">
      <w:pPr>
        <w:numPr>
          <w:ilvl w:val="0"/>
          <w:numId w:val="4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Кузнецов, В.С. Упражнения и игры с мячами / В.С. Кузнецов, Г.А. </w:t>
      </w:r>
      <w:r>
        <w:rPr>
          <w:rFonts w:ascii="Times New Roman" w:hAnsi="Times New Roman"/>
          <w:sz w:val="28"/>
        </w:rPr>
        <w:t>Колодницкий</w:t>
      </w:r>
      <w:r>
        <w:rPr>
          <w:rFonts w:ascii="Times New Roman" w:hAnsi="Times New Roman"/>
          <w:sz w:val="28"/>
        </w:rPr>
        <w:t>. - М.: Изд-во НЦ ЭНАС, 2002.</w:t>
      </w:r>
    </w:p>
    <w:p w14:paraId="6D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Литература для учащихся:</w:t>
      </w:r>
    </w:p>
    <w:p w14:paraId="6E000000">
      <w:pPr>
        <w:numPr>
          <w:ilvl w:val="0"/>
          <w:numId w:val="5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Лях В.И. Физическая культура: учебник дл</w:t>
      </w:r>
      <w:r>
        <w:rPr>
          <w:rFonts w:ascii="Times New Roman" w:hAnsi="Times New Roman"/>
          <w:sz w:val="28"/>
        </w:rPr>
        <w:t xml:space="preserve">я учащихся 8 – 9 классов общеобразовательных учреждений / В.И. Лях, А.А. </w:t>
      </w:r>
      <w:r>
        <w:rPr>
          <w:rFonts w:ascii="Times New Roman" w:hAnsi="Times New Roman"/>
          <w:sz w:val="28"/>
        </w:rPr>
        <w:t>Зданевич</w:t>
      </w:r>
      <w:r>
        <w:rPr>
          <w:rFonts w:ascii="Times New Roman" w:hAnsi="Times New Roman"/>
          <w:sz w:val="28"/>
        </w:rPr>
        <w:t xml:space="preserve">: под общей редакцией </w:t>
      </w:r>
      <w:r>
        <w:rPr>
          <w:rFonts w:ascii="Times New Roman" w:hAnsi="Times New Roman"/>
          <w:sz w:val="28"/>
        </w:rPr>
        <w:t>В.И.Ляха</w:t>
      </w:r>
      <w:r>
        <w:rPr>
          <w:rFonts w:ascii="Times New Roman" w:hAnsi="Times New Roman"/>
          <w:sz w:val="28"/>
        </w:rPr>
        <w:t>. – М.: Просвещение, 2014. – 207 с.</w:t>
      </w:r>
    </w:p>
    <w:p w14:paraId="6F000000">
      <w:pPr>
        <w:numPr>
          <w:ilvl w:val="0"/>
          <w:numId w:val="5"/>
        </w:num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Физическая культура: 5-7 классы: учебник для общеобразовательных организаций – (М.Я. </w:t>
      </w:r>
      <w:r>
        <w:rPr>
          <w:rFonts w:ascii="Times New Roman" w:hAnsi="Times New Roman"/>
          <w:sz w:val="28"/>
        </w:rPr>
        <w:t>Виленский</w:t>
      </w:r>
      <w:r>
        <w:rPr>
          <w:rFonts w:ascii="Times New Roman" w:hAnsi="Times New Roman"/>
          <w:sz w:val="28"/>
        </w:rPr>
        <w:t xml:space="preserve">, И.М. </w:t>
      </w:r>
      <w:r>
        <w:rPr>
          <w:rFonts w:ascii="Times New Roman" w:hAnsi="Times New Roman"/>
          <w:sz w:val="28"/>
        </w:rPr>
        <w:t>Туревски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 xml:space="preserve">, Т.Ю. </w:t>
      </w:r>
      <w:r>
        <w:rPr>
          <w:rFonts w:ascii="Times New Roman" w:hAnsi="Times New Roman"/>
          <w:sz w:val="28"/>
        </w:rPr>
        <w:t>Торочкова</w:t>
      </w:r>
      <w:r>
        <w:rPr>
          <w:rFonts w:ascii="Times New Roman" w:hAnsi="Times New Roman"/>
          <w:sz w:val="28"/>
        </w:rPr>
        <w:t xml:space="preserve"> и др.) под редакцией М.Я. </w:t>
      </w:r>
      <w:r>
        <w:rPr>
          <w:rFonts w:ascii="Times New Roman" w:hAnsi="Times New Roman"/>
          <w:sz w:val="28"/>
        </w:rPr>
        <w:t>Виленского</w:t>
      </w:r>
      <w:r>
        <w:rPr>
          <w:rFonts w:ascii="Times New Roman" w:hAnsi="Times New Roman"/>
          <w:sz w:val="28"/>
        </w:rPr>
        <w:t xml:space="preserve">. – 2-е изд. – М.: Просвещение, 2013. – 239 с. </w:t>
      </w:r>
    </w:p>
    <w:p w14:paraId="70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Система формы контроля уровня достижений учащихся и критерии оценки</w:t>
      </w:r>
    </w:p>
    <w:p w14:paraId="71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Умение и навыки проверяются во время участия учащихся в межшкольных и районных соревно</w:t>
      </w:r>
      <w:r>
        <w:rPr>
          <w:rFonts w:ascii="Times New Roman" w:hAnsi="Times New Roman"/>
          <w:sz w:val="28"/>
        </w:rPr>
        <w:t xml:space="preserve">ваниях, в организации и проведении судейства </w:t>
      </w:r>
      <w:r>
        <w:rPr>
          <w:rFonts w:ascii="Times New Roman" w:hAnsi="Times New Roman"/>
          <w:sz w:val="28"/>
        </w:rPr>
        <w:t>внутришкольных</w:t>
      </w:r>
      <w:r>
        <w:rPr>
          <w:rFonts w:ascii="Times New Roman" w:hAnsi="Times New Roman"/>
          <w:sz w:val="28"/>
        </w:rPr>
        <w:t xml:space="preserve"> соревнований. Подведение итогов по технической и общефизической подготовке проводится 2 раза в год (декабрь, май), учащиеся выполняют контрольные нормативы.</w:t>
      </w:r>
    </w:p>
    <w:p w14:paraId="72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Система диагностики – </w:t>
      </w:r>
      <w:r>
        <w:rPr>
          <w:rFonts w:ascii="Times New Roman" w:hAnsi="Times New Roman"/>
          <w:sz w:val="28"/>
        </w:rPr>
        <w:t>тестирование физи</w:t>
      </w:r>
      <w:r>
        <w:rPr>
          <w:rFonts w:ascii="Times New Roman" w:hAnsi="Times New Roman"/>
          <w:sz w:val="28"/>
        </w:rPr>
        <w:t>ческих и технических качеств:</w:t>
      </w:r>
    </w:p>
    <w:p w14:paraId="73000000">
      <w:pPr>
        <w:spacing w:after="240" w:beforeAutospacing="on" w:line="240" w:lineRule="auto"/>
        <w:ind/>
        <w:jc w:val="center"/>
        <w:rPr>
          <w:rFonts w:ascii="Times New Roman" w:hAnsi="Times New Roman"/>
          <w:sz w:val="28"/>
        </w:rPr>
      </w:pPr>
    </w:p>
    <w:p w14:paraId="74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Штрафные броски: </w:t>
      </w:r>
      <w:r>
        <w:rPr>
          <w:rFonts w:ascii="Times New Roman" w:hAnsi="Times New Roman"/>
          <w:sz w:val="28"/>
        </w:rPr>
        <w:t>выполняются последовательно по 2 броска в каждое кольцо. После первого броска мяч подаёт игроку его партнёр, после второго броска игрок сам подбирает мяч, ведёт его к противоположному кольцу и там выполняет 2</w:t>
      </w:r>
      <w:r>
        <w:rPr>
          <w:rFonts w:ascii="Times New Roman" w:hAnsi="Times New Roman"/>
          <w:sz w:val="28"/>
        </w:rPr>
        <w:t xml:space="preserve"> броска в той же последовательности. Упражнение выполняется 5 минут (20 бросков).</w:t>
      </w:r>
    </w:p>
    <w:p w14:paraId="75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Броски с дистанции:</w:t>
      </w:r>
      <w:r>
        <w:rPr>
          <w:rFonts w:ascii="Times New Roman" w:hAnsi="Times New Roman"/>
          <w:sz w:val="28"/>
        </w:rPr>
        <w:t xml:space="preserve"> выполняются последовательно от десяти равноудалённых точек, по 2 броска с каждой точки. Точки располагаются симметрично по обе стороны защиты на линии, па</w:t>
      </w:r>
      <w:r>
        <w:rPr>
          <w:rFonts w:ascii="Times New Roman" w:hAnsi="Times New Roman"/>
          <w:sz w:val="28"/>
        </w:rPr>
        <w:t>раллельно лицевой, а также проходят через проекцию центра кольца и по линиям под углами 45</w:t>
      </w:r>
      <w:r>
        <w:rPr>
          <w:rFonts w:ascii="Times New Roman" w:hAnsi="Times New Roman"/>
          <w:sz w:val="28"/>
          <w:vertAlign w:val="superscript"/>
        </w:rPr>
        <w:t>0</w:t>
      </w:r>
      <w:r>
        <w:rPr>
          <w:rFonts w:ascii="Times New Roman" w:hAnsi="Times New Roman"/>
          <w:sz w:val="28"/>
        </w:rPr>
        <w:t xml:space="preserve"> и 90</w:t>
      </w:r>
      <w:r>
        <w:rPr>
          <w:rFonts w:ascii="Times New Roman" w:hAnsi="Times New Roman"/>
          <w:sz w:val="28"/>
          <w:vertAlign w:val="superscript"/>
        </w:rPr>
        <w:t>0</w:t>
      </w:r>
      <w:r>
        <w:rPr>
          <w:rFonts w:ascii="Times New Roman" w:hAnsi="Times New Roman"/>
          <w:sz w:val="28"/>
        </w:rPr>
        <w:t xml:space="preserve"> к щиту. Считается число попаданий.</w:t>
      </w:r>
    </w:p>
    <w:p w14:paraId="76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Скоростная техника.</w:t>
      </w:r>
      <w:r>
        <w:rPr>
          <w:rFonts w:ascii="Times New Roman" w:hAnsi="Times New Roman"/>
          <w:sz w:val="28"/>
        </w:rPr>
        <w:t xml:space="preserve"> При выполнении обводки 3-секундной зоны игроку необходимо обязательно попасть в кольцо; если мяч не поп</w:t>
      </w:r>
      <w:r>
        <w:rPr>
          <w:rFonts w:ascii="Times New Roman" w:hAnsi="Times New Roman"/>
          <w:sz w:val="28"/>
        </w:rPr>
        <w:t>ал в кольцо, следует выполнить дополнительные броски до тех пор, пока он не попадёт в кольцо. Секундомер останавливается после того, как игрок выполнит упражнения в обратную сторону (левой рукой) и мяч попадёт в кольцо. При выполнении ведения следует соблю</w:t>
      </w:r>
      <w:r>
        <w:rPr>
          <w:rFonts w:ascii="Times New Roman" w:hAnsi="Times New Roman"/>
          <w:sz w:val="28"/>
        </w:rPr>
        <w:t>дать правила игры.</w:t>
      </w:r>
    </w:p>
    <w:p w14:paraId="77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Передача мяча в стену на скорость.</w:t>
      </w:r>
      <w:r>
        <w:rPr>
          <w:rFonts w:ascii="Times New Roman" w:hAnsi="Times New Roman"/>
          <w:sz w:val="28"/>
        </w:rPr>
        <w:t xml:space="preserve"> Встать на расстоянии 2- 3 метра от стены лицом к ней и выполнять передачи мяча двумя руками от груди в стену в течение 20 секунд, стараясь сделать как можно больше передач.</w:t>
      </w:r>
    </w:p>
    <w:p w14:paraId="78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Проверка знаний правил судейства </w:t>
      </w:r>
      <w:r>
        <w:rPr>
          <w:rFonts w:ascii="Times New Roman" w:hAnsi="Times New Roman"/>
          <w:sz w:val="28"/>
        </w:rPr>
        <w:t xml:space="preserve">осуществляется путём привлечения учащихся к судейству </w:t>
      </w:r>
      <w:r>
        <w:rPr>
          <w:rFonts w:ascii="Times New Roman" w:hAnsi="Times New Roman"/>
          <w:sz w:val="28"/>
        </w:rPr>
        <w:t>внутришкольных</w:t>
      </w:r>
      <w:r>
        <w:rPr>
          <w:rFonts w:ascii="Times New Roman" w:hAnsi="Times New Roman"/>
          <w:sz w:val="28"/>
        </w:rPr>
        <w:t xml:space="preserve"> соревнований в качестве судей в поле</w:t>
      </w:r>
      <w:r>
        <w:rPr>
          <w:rFonts w:ascii="Times New Roman" w:hAnsi="Times New Roman"/>
          <w:sz w:val="28"/>
        </w:rPr>
        <w:t xml:space="preserve"> ,</w:t>
      </w:r>
      <w:r>
        <w:rPr>
          <w:rFonts w:ascii="Times New Roman" w:hAnsi="Times New Roman"/>
          <w:sz w:val="28"/>
        </w:rPr>
        <w:t xml:space="preserve"> судей на протоколе .</w:t>
      </w:r>
    </w:p>
    <w:p w14:paraId="79000000">
      <w:pPr>
        <w:spacing w:afterAutospacing="on" w:beforeAutospacing="on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Участие в соревнованиях. </w:t>
      </w:r>
      <w:r>
        <w:rPr>
          <w:rFonts w:ascii="Times New Roman" w:hAnsi="Times New Roman"/>
          <w:sz w:val="28"/>
        </w:rPr>
        <w:t xml:space="preserve">Учащиеся принимают участие не менее чем в двух соревнованиях в год и </w:t>
      </w:r>
      <w:r>
        <w:rPr>
          <w:rFonts w:ascii="Times New Roman" w:hAnsi="Times New Roman"/>
          <w:sz w:val="28"/>
        </w:rPr>
        <w:t xml:space="preserve">проводят не менее 5-6 матчевых встреч. </w:t>
      </w:r>
    </w:p>
    <w:p w14:paraId="7A000000">
      <w:pPr>
        <w:spacing w:afterAutospacing="on" w:beforeAutospacing="on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                      </w:t>
      </w:r>
    </w:p>
    <w:p w14:paraId="7B000000">
      <w:pPr>
        <w:spacing w:afterAutospacing="on" w:beforeAutospacing="on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                      </w:t>
      </w:r>
    </w:p>
    <w:p w14:paraId="7C000000">
      <w:pPr>
        <w:spacing w:afterAutospacing="on" w:beforeAutospacing="on" w:line="240" w:lineRule="auto"/>
        <w:ind/>
        <w:rPr>
          <w:rFonts w:ascii="Times New Roman" w:hAnsi="Times New Roman"/>
          <w:b w:val="1"/>
          <w:sz w:val="24"/>
        </w:rPr>
      </w:pPr>
      <w:bookmarkStart w:id="1" w:name="_GoBack"/>
      <w:bookmarkEnd w:id="1"/>
      <w:r>
        <w:rPr>
          <w:rFonts w:ascii="Times New Roman" w:hAnsi="Times New Roman"/>
          <w:b w:val="1"/>
          <w:sz w:val="24"/>
        </w:rPr>
        <w:t>Календарно - тематическое планирование</w:t>
      </w:r>
    </w:p>
    <w:tbl>
      <w:tblPr>
        <w:tblStyle w:val="Style_2"/>
        <w:tblW w:type="auto" w:w="0"/>
        <w:tblInd w:type="dxa" w:w="-56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1691"/>
        <w:gridCol w:w="708"/>
        <w:gridCol w:w="1003"/>
        <w:gridCol w:w="3570"/>
        <w:gridCol w:w="1330"/>
        <w:gridCol w:w="911"/>
      </w:tblGrid>
      <w:tr>
        <w:trPr>
          <w:trHeight w:hRule="atLeast" w:val="979"/>
        </w:trP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D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bookmarkStart w:id="2" w:name="834c99ceb055f9ec93bb504f746cf55686aa9884"/>
            <w:bookmarkEnd w:id="2"/>
            <w:bookmarkStart w:id="3" w:name="0"/>
            <w:bookmarkEnd w:id="3"/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E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Дата</w:t>
            </w: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F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0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Тема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1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Тип </w:t>
            </w:r>
            <w:r>
              <w:rPr>
                <w:rFonts w:ascii="Times New Roman" w:hAnsi="Times New Roman"/>
                <w:sz w:val="28"/>
              </w:rPr>
              <w:t>подго</w:t>
            </w:r>
            <w:r>
              <w:rPr>
                <w:rFonts w:ascii="Times New Roman" w:hAnsi="Times New Roman"/>
                <w:sz w:val="28"/>
              </w:rPr>
              <w:t>-</w:t>
            </w:r>
          </w:p>
          <w:p w14:paraId="82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товки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3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 – </w:t>
            </w:r>
            <w:r>
              <w:rPr>
                <w:rFonts w:ascii="Times New Roman" w:hAnsi="Times New Roman"/>
                <w:sz w:val="28"/>
              </w:rPr>
              <w:t>во</w:t>
            </w:r>
            <w:r>
              <w:rPr>
                <w:rFonts w:ascii="Times New Roman" w:hAnsi="Times New Roman"/>
                <w:sz w:val="28"/>
              </w:rPr>
              <w:t xml:space="preserve"> часов</w:t>
            </w:r>
          </w:p>
        </w:tc>
      </w:tr>
      <w:tr>
        <w:trPr>
          <w:trHeight w:hRule="atLeast" w:val="200"/>
        </w:trP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4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5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План </w:t>
            </w: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6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Факт </w:t>
            </w: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7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8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9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A000000">
            <w:pPr>
              <w:spacing w:afterAutospacing="on" w:beforeAutospacing="on" w:line="240" w:lineRule="auto"/>
              <w:ind w:hanging="56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 1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B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C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D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Инструктаж по Т.Б. Физическая культура – важнейшее </w:t>
            </w:r>
            <w:r>
              <w:rPr>
                <w:rFonts w:ascii="Times New Roman" w:hAnsi="Times New Roman"/>
                <w:sz w:val="28"/>
              </w:rPr>
              <w:t>средство воспитания и укрепления здоровья учащихся. ОФП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E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Теор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14:paraId="8F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ОФП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0000000">
            <w:pPr>
              <w:spacing w:afterAutospacing="on" w:beforeAutospacing="on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14:paraId="91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200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3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4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5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История развития баскетбола.</w:t>
            </w:r>
          </w:p>
          <w:p w14:paraId="96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Прыжки с толчком с двух ног.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7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Теор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14:paraId="98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9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14:paraId="9A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B00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C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D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E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Техника передвижения приставными шагами.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F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0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100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2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3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4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Перемещение в стойке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5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6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700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8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9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A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Перемещение в </w:t>
            </w:r>
            <w:r>
              <w:rPr>
                <w:rFonts w:ascii="Times New Roman" w:hAnsi="Times New Roman"/>
                <w:sz w:val="28"/>
              </w:rPr>
              <w:t>стойке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B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C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D00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E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F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0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Передача мяча двумя руками от груди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1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2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300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4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5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6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Ведение змейкой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7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8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900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A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B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C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Ведение змейкой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D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E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F00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0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1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2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Передача мяча двумя руками от груди.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3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4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500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6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7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8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Единая спортивная классификация.</w:t>
            </w:r>
          </w:p>
          <w:p w14:paraId="C9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Тактика нападения.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A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Теор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14:paraId="CB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Такт.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C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14:paraId="CD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E00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F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0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1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Техника передвижения при нападении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2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3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400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5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6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7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Техника передвижения при нападении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8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9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A00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B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C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D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Передача мяча в паре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E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F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303"/>
        </w:trP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000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1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2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3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Передача мяча в движении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4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5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600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7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8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9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Передача мяча в движении</w:t>
            </w:r>
          </w:p>
          <w:p w14:paraId="EA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B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C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D00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E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F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0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Передача мяча в паре</w:t>
            </w:r>
          </w:p>
          <w:p w14:paraId="F1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2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3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400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5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6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7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Техника </w:t>
            </w:r>
            <w:r>
              <w:rPr>
                <w:rFonts w:ascii="Times New Roman" w:hAnsi="Times New Roman"/>
                <w:sz w:val="28"/>
              </w:rPr>
              <w:t>передвижения при нападении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8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9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A00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B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C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D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СФП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E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СФП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F00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0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1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2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3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Способы ловли мяча.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4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5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6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7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8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9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Личная и общественная гигиена.</w:t>
            </w:r>
          </w:p>
          <w:p w14:paraId="0A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Выбор способа ловли мяча в зависимости от направления и силы полета мяча.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B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Теор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14:paraId="0C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D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14:paraId="0E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F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0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1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2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ОФП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3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ОФП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4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5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6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7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8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Выбор способа ловли </w:t>
            </w:r>
            <w:r>
              <w:rPr>
                <w:rFonts w:ascii="Times New Roman" w:hAnsi="Times New Roman"/>
                <w:sz w:val="28"/>
              </w:rPr>
              <w:t>мяча в зависимости от направления и силы полета мяча.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9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A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B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C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D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E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Техника ведения мяча.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F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0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1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2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3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4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Техника ведения мяча.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5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6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7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8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9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A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Ведение мяча с переводом на другую руку.</w:t>
            </w:r>
          </w:p>
          <w:p w14:paraId="2B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C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D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E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F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0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1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Бросок мяча двумя руками от груди.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2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3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4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5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6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7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Бросок мяча двумя</w:t>
            </w:r>
            <w:r>
              <w:rPr>
                <w:rFonts w:ascii="Times New Roman" w:hAnsi="Times New Roman"/>
                <w:sz w:val="28"/>
              </w:rPr>
              <w:t xml:space="preserve"> руками от груди.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8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9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A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B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C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D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Физическая подготовка юного спортсмена. СФП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E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Теор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14:paraId="3F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СФП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0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14:paraId="41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2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3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4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5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Взаимодействие трех игроков «треугольник».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6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Такт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7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264"/>
        </w:trP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8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9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A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B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Техника ведения мяча.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C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D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E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31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F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0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1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Ведение мяча с переводом на другую руку.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2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3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4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32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5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6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7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Гигиенические</w:t>
            </w:r>
            <w:r>
              <w:rPr>
                <w:rFonts w:ascii="Times New Roman" w:hAnsi="Times New Roman"/>
                <w:sz w:val="28"/>
              </w:rPr>
              <w:t xml:space="preserve"> основы режима труда и отдыха юного спортсмена.</w:t>
            </w:r>
          </w:p>
          <w:p w14:paraId="58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СФП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9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Теор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14:paraId="5A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СФП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B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14:paraId="5C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D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33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E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F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0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Взаимодействие двух игроков «передай мяч и выходи».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1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Такт.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2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3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34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4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5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6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Взаимодействие двух игроков «передай мяч и выходи».</w:t>
            </w:r>
          </w:p>
          <w:p w14:paraId="67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8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Такт.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9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A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35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B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C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D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Ловля двумя руками </w:t>
            </w:r>
            <w:r>
              <w:rPr>
                <w:rFonts w:ascii="Times New Roman" w:hAnsi="Times New Roman"/>
                <w:sz w:val="28"/>
              </w:rPr>
              <w:t>«низкого мяча».</w:t>
            </w:r>
          </w:p>
          <w:p w14:paraId="6E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F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0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1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36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2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3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4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Ловля двумя руками «низкого мяча».</w:t>
            </w:r>
          </w:p>
          <w:p w14:paraId="75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6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7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8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37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9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A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B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Применение изученных способов ловли, передач, ведения, бросков мяча в зависимости от ситуации на площадке.</w:t>
            </w:r>
          </w:p>
          <w:p w14:paraId="7C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D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Такт.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E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F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38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0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1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2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Ведение мяча с высоким и низким отскоком.</w:t>
            </w:r>
          </w:p>
          <w:p w14:paraId="83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4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5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6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39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7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8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9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Применение изученных </w:t>
            </w:r>
            <w:r>
              <w:rPr>
                <w:rFonts w:ascii="Times New Roman" w:hAnsi="Times New Roman"/>
                <w:sz w:val="28"/>
              </w:rPr>
              <w:t>способов ловли, передач, ведения, бросков мяча в зависимости от ситуации на площадке.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A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Такт.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B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C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40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D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E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F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Сущность и назначение планирования, его виды. </w:t>
            </w:r>
          </w:p>
          <w:p w14:paraId="90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ОФП.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1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Теор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14:paraId="92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ОФП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3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14:paraId="94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5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41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6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7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8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Ловля двумя руками «низкого мяча».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9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A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B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42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C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D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E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Ведение мяча с высоким и низким </w:t>
            </w:r>
            <w:r>
              <w:rPr>
                <w:rFonts w:ascii="Times New Roman" w:hAnsi="Times New Roman"/>
                <w:sz w:val="28"/>
              </w:rPr>
              <w:t>отскоком.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F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0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1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43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2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3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4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Ведение мяча с высоким и низким отскоком.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5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6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7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44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8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9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A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Ведение змейкой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B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C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930"/>
        </w:trP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D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45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E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F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0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Закаливание организма спортсмена.</w:t>
            </w:r>
          </w:p>
          <w:p w14:paraId="B1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Учебная игра.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2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Теор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14:paraId="B3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Интегр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4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14:paraId="B5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930"/>
        </w:trP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6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46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7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8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9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Ведение мяча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A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B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930"/>
        </w:trP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C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47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D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E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F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Ведение мяча</w:t>
            </w:r>
          </w:p>
          <w:p w14:paraId="C0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1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2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930"/>
        </w:trP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3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48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4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5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6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Передача мяча в </w:t>
            </w:r>
            <w:r>
              <w:rPr>
                <w:rFonts w:ascii="Times New Roman" w:hAnsi="Times New Roman"/>
                <w:sz w:val="28"/>
              </w:rPr>
              <w:t>тройках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7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8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930"/>
        </w:trP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9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49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A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B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C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Передача мяча в тройках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D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E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930"/>
        </w:trP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F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50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0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1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2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Упражнения на перемещение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3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4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5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51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6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7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8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Чередование изученных технических приемов и их сочетаний.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9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A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B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52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C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D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E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Чередование изученных технических приемов и их сочетаний.</w:t>
            </w:r>
          </w:p>
          <w:p w14:paraId="DF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0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1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2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53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3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4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5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Техника игры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6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7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8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54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9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A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B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Техника игры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C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D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E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55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F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0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1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Тактические действия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2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3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4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56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5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6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7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Тактические действия</w:t>
            </w:r>
          </w:p>
          <w:p w14:paraId="F8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9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A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B01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57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C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D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E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Контрольные испытания.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F01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Контр.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0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102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58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2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3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4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Контрольные испытания.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5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Контр.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6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702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59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8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9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A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Командные действия в нападении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B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Такт.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C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D02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60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E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F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0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Командные действия в </w:t>
            </w:r>
            <w:r>
              <w:rPr>
                <w:rFonts w:ascii="Times New Roman" w:hAnsi="Times New Roman"/>
                <w:sz w:val="28"/>
              </w:rPr>
              <w:t>нападении.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1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Такт.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2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302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61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4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5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6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Ведение мяча с изменением скорости передвижения.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7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8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902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62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A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B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C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Ведение мяча с изменением скорости передвижения.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D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14:paraId="1E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F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002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63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1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2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3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Бросок мяча после ведения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4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</w:p>
          <w:p w14:paraId="25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6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702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64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8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9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A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Бросок мяча после ведения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B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14:paraId="2C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D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E02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65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F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0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1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Специальная подготовка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2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14:paraId="33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4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502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66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6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7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8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Специальная подготовка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9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14:paraId="3A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B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C02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66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D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E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F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Гигиенические требования к питанию юных спортсменов. ОФП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0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Теор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14:paraId="41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ОФП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2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  <w:p w14:paraId="43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402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67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5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6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7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Учебная игра.</w:t>
            </w:r>
          </w:p>
          <w:p w14:paraId="48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9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Интегр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A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B02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68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C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D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E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Многократное выполнение технических приемов.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F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Интегр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0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102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69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2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3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4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Тактика игры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5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14:paraId="56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7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802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70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9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A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B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Тактика игры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C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14:paraId="5D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E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F02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71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0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1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2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Применение ранее изученных приемов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3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14:paraId="64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5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602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72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7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8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9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Применение ранее изученных приемов</w:t>
            </w:r>
          </w:p>
          <w:p w14:paraId="6A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B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14:paraId="6C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D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E02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73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F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0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1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Технические приемы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2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Контр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3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402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74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5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6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7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Применение изученных способов ловли, передач, ведения, бросков мяча в зависимости от ситуации </w:t>
            </w:r>
            <w:r>
              <w:rPr>
                <w:rFonts w:ascii="Times New Roman" w:hAnsi="Times New Roman"/>
                <w:sz w:val="28"/>
              </w:rPr>
              <w:t>на площадке.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8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Такт.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9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A02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75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B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C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D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Упражнения для </w:t>
            </w:r>
            <w:r>
              <w:rPr>
                <w:rFonts w:ascii="Times New Roman" w:hAnsi="Times New Roman"/>
                <w:sz w:val="28"/>
              </w:rPr>
              <w:t>тезники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E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F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002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76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1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2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3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Чередование изученных технических приемов и их сочетаний.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4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5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602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77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7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8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9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Чередование изученных технических приемов и их сочетаний.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A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Техн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B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C02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78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D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E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F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Промежуточная аттестация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0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Конт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1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202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79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3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4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5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Учебная </w:t>
            </w:r>
            <w:r>
              <w:rPr>
                <w:rFonts w:ascii="Times New Roman" w:hAnsi="Times New Roman"/>
                <w:sz w:val="28"/>
              </w:rPr>
              <w:t>игра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6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Контр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7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802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80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9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A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B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Применение изученных способов ловли, передач, ведения, бросков мяча в зависимости от ситуации на площадке.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C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СФП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D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E02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81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F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0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1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Тактика игры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2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Контр.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3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402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82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5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6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7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Соревнования по баскетболу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8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Контр.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9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1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A02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83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B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C02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D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Соревнования по баскетболу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E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Контр.</w:t>
            </w:r>
          </w:p>
        </w:tc>
        <w:tc>
          <w:tcPr>
            <w:tcW w:type="dxa" w:w="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F02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</w:tbl>
    <w:p w14:paraId="B0020000"/>
    <w:sectPr>
      <w:pgSz w:h="16838" w:orient="portrait" w:w="11906"/>
      <w:pgMar w:bottom="1134" w:footer="708" w:gutter="0" w:header="708" w:left="1134" w:right="1559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1">
    <w:lvl w:ilvl="0">
      <w:start w:val="1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c15"/>
    <w:basedOn w:val="Style_3"/>
    <w:link w:val="Style_4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4_ch" w:type="character">
    <w:name w:val="c15"/>
    <w:basedOn w:val="Style_3_ch"/>
    <w:link w:val="Style_4"/>
    <w:rPr>
      <w:rFonts w:ascii="Times New Roman" w:hAnsi="Times New Roman"/>
      <w:sz w:val="24"/>
    </w:rPr>
  </w:style>
  <w:style w:styleId="Style_5" w:type="paragraph">
    <w:name w:val="toc 2"/>
    <w:next w:val="Style_3"/>
    <w:link w:val="Style_5_ch"/>
    <w:uiPriority w:val="39"/>
    <w:pPr>
      <w:ind w:left="200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3"/>
    <w:link w:val="Style_6_ch"/>
    <w:uiPriority w:val="39"/>
    <w:pPr>
      <w:ind w:left="600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Строгий1"/>
    <w:basedOn w:val="Style_8"/>
    <w:link w:val="Style_7_ch"/>
    <w:rPr>
      <w:b w:val="1"/>
    </w:rPr>
  </w:style>
  <w:style w:styleId="Style_7_ch" w:type="character">
    <w:name w:val="Строгий1"/>
    <w:basedOn w:val="Style_8_ch"/>
    <w:link w:val="Style_7"/>
    <w:rPr>
      <w:b w:val="1"/>
    </w:rPr>
  </w:style>
  <w:style w:styleId="Style_1" w:type="paragraph">
    <w:name w:val="No Spacing"/>
    <w:link w:val="Style_1_ch"/>
    <w:pPr>
      <w:spacing w:after="0" w:line="240" w:lineRule="auto"/>
      <w:ind/>
    </w:pPr>
    <w:rPr>
      <w:rFonts w:ascii="Calibri" w:hAnsi="Calibri"/>
    </w:rPr>
  </w:style>
  <w:style w:styleId="Style_1_ch" w:type="character">
    <w:name w:val="No Spacing"/>
    <w:link w:val="Style_1"/>
    <w:rPr>
      <w:rFonts w:ascii="Calibri" w:hAnsi="Calibri"/>
    </w:rPr>
  </w:style>
  <w:style w:styleId="Style_9" w:type="paragraph">
    <w:name w:val="toc 6"/>
    <w:next w:val="Style_3"/>
    <w:link w:val="Style_9_ch"/>
    <w:uiPriority w:val="39"/>
    <w:pPr>
      <w:ind w:left="1000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3"/>
    <w:link w:val="Style_10_ch"/>
    <w:uiPriority w:val="39"/>
    <w:pPr>
      <w:ind w:left="1200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Обычный1"/>
    <w:link w:val="Style_11_ch"/>
  </w:style>
  <w:style w:styleId="Style_11_ch" w:type="character">
    <w:name w:val="Обычный1"/>
    <w:link w:val="Style_11"/>
  </w:style>
  <w:style w:styleId="Style_12" w:type="paragraph">
    <w:name w:val="Endnote"/>
    <w:link w:val="Style_12_ch"/>
    <w:pPr>
      <w:ind w:firstLine="851"/>
      <w:jc w:val="both"/>
    </w:pPr>
    <w:rPr>
      <w:rFonts w:ascii="XO Thames" w:hAnsi="XO Thames"/>
    </w:rPr>
  </w:style>
  <w:style w:styleId="Style_12_ch" w:type="character">
    <w:name w:val="Endnote"/>
    <w:link w:val="Style_12"/>
    <w:rPr>
      <w:rFonts w:ascii="XO Thames" w:hAnsi="XO Thames"/>
    </w:rPr>
  </w:style>
  <w:style w:styleId="Style_13" w:type="paragraph">
    <w:name w:val="heading 3"/>
    <w:next w:val="Style_3"/>
    <w:link w:val="Style_13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3_ch" w:type="character">
    <w:name w:val="heading 3"/>
    <w:link w:val="Style_13"/>
    <w:rPr>
      <w:rFonts w:ascii="XO Thames" w:hAnsi="XO Thames"/>
      <w:b w:val="1"/>
      <w:sz w:val="26"/>
    </w:rPr>
  </w:style>
  <w:style w:styleId="Style_14" w:type="paragraph">
    <w:name w:val="search-excerpt"/>
    <w:basedOn w:val="Style_3"/>
    <w:link w:val="Style_14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4_ch" w:type="character">
    <w:name w:val="search-excerpt"/>
    <w:basedOn w:val="Style_3_ch"/>
    <w:link w:val="Style_14"/>
    <w:rPr>
      <w:rFonts w:ascii="Times New Roman" w:hAnsi="Times New Roman"/>
      <w:sz w:val="24"/>
    </w:rPr>
  </w:style>
  <w:style w:styleId="Style_15" w:type="paragraph">
    <w:name w:val="Default Paragraph Font"/>
    <w:link w:val="Style_15_ch"/>
  </w:style>
  <w:style w:styleId="Style_15_ch" w:type="character">
    <w:name w:val="Default Paragraph Font"/>
    <w:link w:val="Style_15"/>
  </w:style>
  <w:style w:styleId="Style_16" w:type="paragraph">
    <w:name w:val="msonormal"/>
    <w:basedOn w:val="Style_3"/>
    <w:link w:val="Style_16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6_ch" w:type="character">
    <w:name w:val="msonormal"/>
    <w:basedOn w:val="Style_3_ch"/>
    <w:link w:val="Style_16"/>
    <w:rPr>
      <w:rFonts w:ascii="Times New Roman" w:hAnsi="Times New Roman"/>
      <w:sz w:val="24"/>
    </w:rPr>
  </w:style>
  <w:style w:styleId="Style_17" w:type="paragraph">
    <w:name w:val="toc 3"/>
    <w:next w:val="Style_3"/>
    <w:link w:val="Style_17_ch"/>
    <w:uiPriority w:val="39"/>
    <w:pPr>
      <w:ind w:left="400"/>
    </w:pPr>
    <w:rPr>
      <w:rFonts w:ascii="XO Thames" w:hAnsi="XO Thames"/>
      <w:sz w:val="28"/>
    </w:rPr>
  </w:style>
  <w:style w:styleId="Style_17_ch" w:type="character">
    <w:name w:val="toc 3"/>
    <w:link w:val="Style_17"/>
    <w:rPr>
      <w:rFonts w:ascii="XO Thames" w:hAnsi="XO Thames"/>
      <w:sz w:val="28"/>
    </w:rPr>
  </w:style>
  <w:style w:styleId="Style_8" w:type="paragraph">
    <w:name w:val="Основной шрифт абзаца1"/>
    <w:link w:val="Style_8_ch"/>
  </w:style>
  <w:style w:styleId="Style_8_ch" w:type="character">
    <w:name w:val="Основной шрифт абзаца1"/>
    <w:link w:val="Style_8"/>
  </w:style>
  <w:style w:styleId="Style_18" w:type="paragraph">
    <w:name w:val="heading 5"/>
    <w:next w:val="Style_3"/>
    <w:link w:val="Style_1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8_ch" w:type="character">
    <w:name w:val="heading 5"/>
    <w:link w:val="Style_18"/>
    <w:rPr>
      <w:rFonts w:ascii="XO Thames" w:hAnsi="XO Thames"/>
      <w:b w:val="1"/>
    </w:rPr>
  </w:style>
  <w:style w:styleId="Style_19" w:type="paragraph">
    <w:name w:val="heading 1"/>
    <w:next w:val="Style_3"/>
    <w:link w:val="Style_19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9_ch" w:type="character">
    <w:name w:val="heading 1"/>
    <w:link w:val="Style_19"/>
    <w:rPr>
      <w:rFonts w:ascii="XO Thames" w:hAnsi="XO Thames"/>
      <w:b w:val="1"/>
      <w:sz w:val="32"/>
    </w:rPr>
  </w:style>
  <w:style w:styleId="Style_20" w:type="paragraph">
    <w:name w:val="Hyperlink"/>
    <w:link w:val="Style_20_ch"/>
    <w:rPr>
      <w:color w:val="0000FF"/>
      <w:u w:val="single"/>
    </w:rPr>
  </w:style>
  <w:style w:styleId="Style_20_ch" w:type="character">
    <w:name w:val="Hyperlink"/>
    <w:link w:val="Style_20"/>
    <w:rPr>
      <w:color w:val="0000FF"/>
      <w:u w:val="single"/>
    </w:rPr>
  </w:style>
  <w:style w:styleId="Style_21" w:type="paragraph">
    <w:name w:val="Footnote"/>
    <w:link w:val="Style_21_ch"/>
    <w:pPr>
      <w:ind w:firstLine="851"/>
      <w:jc w:val="both"/>
    </w:pPr>
    <w:rPr>
      <w:rFonts w:ascii="XO Thames" w:hAnsi="XO Thames"/>
    </w:rPr>
  </w:style>
  <w:style w:styleId="Style_21_ch" w:type="character">
    <w:name w:val="Footnote"/>
    <w:link w:val="Style_21"/>
    <w:rPr>
      <w:rFonts w:ascii="XO Thames" w:hAnsi="XO Thames"/>
    </w:rPr>
  </w:style>
  <w:style w:styleId="Style_22" w:type="paragraph">
    <w:name w:val="toc 1"/>
    <w:next w:val="Style_3"/>
    <w:link w:val="Style_22_ch"/>
    <w:uiPriority w:val="39"/>
    <w:rPr>
      <w:rFonts w:ascii="XO Thames" w:hAnsi="XO Thames"/>
      <w:b w:val="1"/>
      <w:sz w:val="28"/>
    </w:rPr>
  </w:style>
  <w:style w:styleId="Style_22_ch" w:type="character">
    <w:name w:val="toc 1"/>
    <w:link w:val="Style_22"/>
    <w:rPr>
      <w:rFonts w:ascii="XO Thames" w:hAnsi="XO Thames"/>
      <w:b w:val="1"/>
      <w:sz w:val="28"/>
    </w:rPr>
  </w:style>
  <w:style w:styleId="Style_23" w:type="paragraph">
    <w:name w:val="Header and Footer"/>
    <w:link w:val="Style_23_ch"/>
    <w:pPr>
      <w:spacing w:line="240" w:lineRule="auto"/>
      <w:ind/>
      <w:jc w:val="both"/>
    </w:pPr>
    <w:rPr>
      <w:rFonts w:ascii="XO Thames" w:hAnsi="XO Thames"/>
      <w:sz w:val="20"/>
    </w:rPr>
  </w:style>
  <w:style w:styleId="Style_23_ch" w:type="character">
    <w:name w:val="Header and Footer"/>
    <w:link w:val="Style_23"/>
    <w:rPr>
      <w:rFonts w:ascii="XO Thames" w:hAnsi="XO Thames"/>
      <w:sz w:val="20"/>
    </w:rPr>
  </w:style>
  <w:style w:styleId="Style_24" w:type="paragraph">
    <w:name w:val="flag-throbber"/>
    <w:basedOn w:val="Style_8"/>
    <w:link w:val="Style_24_ch"/>
  </w:style>
  <w:style w:styleId="Style_24_ch" w:type="character">
    <w:name w:val="flag-throbber"/>
    <w:basedOn w:val="Style_8_ch"/>
    <w:link w:val="Style_24"/>
  </w:style>
  <w:style w:styleId="Style_25" w:type="paragraph">
    <w:name w:val="toc 9"/>
    <w:next w:val="Style_3"/>
    <w:link w:val="Style_25_ch"/>
    <w:uiPriority w:val="39"/>
    <w:pPr>
      <w:ind w:left="1600"/>
    </w:pPr>
    <w:rPr>
      <w:rFonts w:ascii="XO Thames" w:hAnsi="XO Thames"/>
      <w:sz w:val="28"/>
    </w:rPr>
  </w:style>
  <w:style w:styleId="Style_25_ch" w:type="character">
    <w:name w:val="toc 9"/>
    <w:link w:val="Style_25"/>
    <w:rPr>
      <w:rFonts w:ascii="XO Thames" w:hAnsi="XO Thames"/>
      <w:sz w:val="28"/>
    </w:rPr>
  </w:style>
  <w:style w:styleId="Style_26" w:type="paragraph">
    <w:name w:val="c20"/>
    <w:basedOn w:val="Style_8"/>
    <w:link w:val="Style_26_ch"/>
  </w:style>
  <w:style w:styleId="Style_26_ch" w:type="character">
    <w:name w:val="c20"/>
    <w:basedOn w:val="Style_8_ch"/>
    <w:link w:val="Style_26"/>
  </w:style>
  <w:style w:styleId="Style_27" w:type="paragraph">
    <w:name w:val="toc 8"/>
    <w:next w:val="Style_3"/>
    <w:link w:val="Style_27_ch"/>
    <w:uiPriority w:val="39"/>
    <w:pPr>
      <w:ind w:left="1400"/>
    </w:pPr>
    <w:rPr>
      <w:rFonts w:ascii="XO Thames" w:hAnsi="XO Thames"/>
      <w:sz w:val="28"/>
    </w:rPr>
  </w:style>
  <w:style w:styleId="Style_27_ch" w:type="character">
    <w:name w:val="toc 8"/>
    <w:link w:val="Style_27"/>
    <w:rPr>
      <w:rFonts w:ascii="XO Thames" w:hAnsi="XO Thames"/>
      <w:sz w:val="28"/>
    </w:rPr>
  </w:style>
  <w:style w:styleId="Style_28" w:type="paragraph">
    <w:name w:val="like-tooltip"/>
    <w:basedOn w:val="Style_8"/>
    <w:link w:val="Style_28_ch"/>
  </w:style>
  <w:style w:styleId="Style_28_ch" w:type="character">
    <w:name w:val="like-tooltip"/>
    <w:basedOn w:val="Style_8_ch"/>
    <w:link w:val="Style_28"/>
  </w:style>
  <w:style w:styleId="Style_29" w:type="paragraph">
    <w:name w:val="Balloon Text"/>
    <w:basedOn w:val="Style_3"/>
    <w:link w:val="Style_29_ch"/>
    <w:pPr>
      <w:spacing w:after="0" w:line="240" w:lineRule="auto"/>
      <w:ind/>
    </w:pPr>
    <w:rPr>
      <w:rFonts w:ascii="Segoe UI" w:hAnsi="Segoe UI"/>
      <w:sz w:val="18"/>
    </w:rPr>
  </w:style>
  <w:style w:styleId="Style_29_ch" w:type="character">
    <w:name w:val="Balloon Text"/>
    <w:basedOn w:val="Style_3_ch"/>
    <w:link w:val="Style_29"/>
    <w:rPr>
      <w:rFonts w:ascii="Segoe UI" w:hAnsi="Segoe UI"/>
      <w:sz w:val="18"/>
    </w:rPr>
  </w:style>
  <w:style w:styleId="Style_30" w:type="paragraph">
    <w:name w:val="Normal (Web)"/>
    <w:basedOn w:val="Style_3"/>
    <w:link w:val="Style_30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0_ch" w:type="character">
    <w:name w:val="Normal (Web)"/>
    <w:basedOn w:val="Style_3_ch"/>
    <w:link w:val="Style_30"/>
    <w:rPr>
      <w:rFonts w:ascii="Times New Roman" w:hAnsi="Times New Roman"/>
      <w:sz w:val="24"/>
    </w:rPr>
  </w:style>
  <w:style w:styleId="Style_31" w:type="paragraph">
    <w:name w:val="c2"/>
    <w:basedOn w:val="Style_8"/>
    <w:link w:val="Style_31_ch"/>
  </w:style>
  <w:style w:styleId="Style_31_ch" w:type="character">
    <w:name w:val="c2"/>
    <w:basedOn w:val="Style_8_ch"/>
    <w:link w:val="Style_31"/>
  </w:style>
  <w:style w:styleId="Style_32" w:type="paragraph">
    <w:name w:val="preview__title"/>
    <w:basedOn w:val="Style_8"/>
    <w:link w:val="Style_32_ch"/>
  </w:style>
  <w:style w:styleId="Style_32_ch" w:type="character">
    <w:name w:val="preview__title"/>
    <w:basedOn w:val="Style_8_ch"/>
    <w:link w:val="Style_32"/>
  </w:style>
  <w:style w:styleId="Style_33" w:type="paragraph">
    <w:name w:val="toc 5"/>
    <w:next w:val="Style_3"/>
    <w:link w:val="Style_33_ch"/>
    <w:uiPriority w:val="39"/>
    <w:pPr>
      <w:ind w:left="800"/>
    </w:pPr>
    <w:rPr>
      <w:rFonts w:ascii="XO Thames" w:hAnsi="XO Thames"/>
      <w:sz w:val="28"/>
    </w:rPr>
  </w:style>
  <w:style w:styleId="Style_33_ch" w:type="character">
    <w:name w:val="toc 5"/>
    <w:link w:val="Style_33"/>
    <w:rPr>
      <w:rFonts w:ascii="XO Thames" w:hAnsi="XO Thames"/>
      <w:sz w:val="28"/>
    </w:rPr>
  </w:style>
  <w:style w:styleId="Style_34" w:type="paragraph">
    <w:name w:val="Гиперссылка1"/>
    <w:basedOn w:val="Style_8"/>
    <w:link w:val="Style_34_ch"/>
    <w:rPr>
      <w:color w:val="0000FF"/>
      <w:u w:val="single"/>
    </w:rPr>
  </w:style>
  <w:style w:styleId="Style_34_ch" w:type="character">
    <w:name w:val="Гиперссылка1"/>
    <w:basedOn w:val="Style_8_ch"/>
    <w:link w:val="Style_34"/>
    <w:rPr>
      <w:color w:val="0000FF"/>
      <w:u w:val="single"/>
    </w:rPr>
  </w:style>
  <w:style w:styleId="Style_35" w:type="paragraph">
    <w:name w:val="Subtitle"/>
    <w:next w:val="Style_3"/>
    <w:link w:val="Style_3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5_ch" w:type="character">
    <w:name w:val="Subtitle"/>
    <w:link w:val="Style_35"/>
    <w:rPr>
      <w:rFonts w:ascii="XO Thames" w:hAnsi="XO Thames"/>
      <w:i w:val="1"/>
      <w:sz w:val="24"/>
    </w:rPr>
  </w:style>
  <w:style w:styleId="Style_36" w:type="paragraph">
    <w:name w:val="Title"/>
    <w:next w:val="Style_3"/>
    <w:link w:val="Style_36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6_ch" w:type="character">
    <w:name w:val="Title"/>
    <w:link w:val="Style_36"/>
    <w:rPr>
      <w:rFonts w:ascii="XO Thames" w:hAnsi="XO Thames"/>
      <w:b w:val="1"/>
      <w:caps w:val="1"/>
      <w:sz w:val="40"/>
    </w:rPr>
  </w:style>
  <w:style w:styleId="Style_37" w:type="paragraph">
    <w:name w:val="heading 4"/>
    <w:next w:val="Style_3"/>
    <w:link w:val="Style_37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7_ch" w:type="character">
    <w:name w:val="heading 4"/>
    <w:link w:val="Style_37"/>
    <w:rPr>
      <w:rFonts w:ascii="XO Thames" w:hAnsi="XO Thames"/>
      <w:b w:val="1"/>
      <w:sz w:val="24"/>
    </w:rPr>
  </w:style>
  <w:style w:styleId="Style_38" w:type="paragraph">
    <w:name w:val="c6"/>
    <w:basedOn w:val="Style_3"/>
    <w:link w:val="Style_38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8_ch" w:type="character">
    <w:name w:val="c6"/>
    <w:basedOn w:val="Style_3_ch"/>
    <w:link w:val="Style_38"/>
    <w:rPr>
      <w:rFonts w:ascii="Times New Roman" w:hAnsi="Times New Roman"/>
      <w:sz w:val="24"/>
    </w:rPr>
  </w:style>
  <w:style w:styleId="Style_39" w:type="paragraph">
    <w:name w:val="c9"/>
    <w:basedOn w:val="Style_3"/>
    <w:link w:val="Style_39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9_ch" w:type="character">
    <w:name w:val="c9"/>
    <w:basedOn w:val="Style_3_ch"/>
    <w:link w:val="Style_39"/>
    <w:rPr>
      <w:rFonts w:ascii="Times New Roman" w:hAnsi="Times New Roman"/>
      <w:sz w:val="24"/>
    </w:rPr>
  </w:style>
  <w:style w:styleId="Style_40" w:type="paragraph">
    <w:name w:val="heading 2"/>
    <w:basedOn w:val="Style_3"/>
    <w:link w:val="Style_40_ch"/>
    <w:uiPriority w:val="9"/>
    <w:qFormat/>
    <w:pPr>
      <w:spacing w:afterAutospacing="on" w:beforeAutospacing="on" w:line="240" w:lineRule="auto"/>
      <w:ind/>
      <w:outlineLvl w:val="1"/>
    </w:pPr>
    <w:rPr>
      <w:rFonts w:ascii="Times New Roman" w:hAnsi="Times New Roman"/>
      <w:b w:val="1"/>
      <w:sz w:val="36"/>
    </w:rPr>
  </w:style>
  <w:style w:styleId="Style_40_ch" w:type="character">
    <w:name w:val="heading 2"/>
    <w:basedOn w:val="Style_3_ch"/>
    <w:link w:val="Style_40"/>
    <w:rPr>
      <w:rFonts w:ascii="Times New Roman" w:hAnsi="Times New Roman"/>
      <w:b w:val="1"/>
      <w:sz w:val="36"/>
    </w:rPr>
  </w:style>
  <w:style w:styleId="Style_41" w:type="paragraph">
    <w:name w:val="c35"/>
    <w:basedOn w:val="Style_8"/>
    <w:link w:val="Style_41_ch"/>
  </w:style>
  <w:style w:styleId="Style_41_ch" w:type="character">
    <w:name w:val="c35"/>
    <w:basedOn w:val="Style_8_ch"/>
    <w:link w:val="Style_41"/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webSettings.xml" Type="http://schemas.openxmlformats.org/officeDocument/2006/relationships/webSettings"/>
  <Relationship Id="rId1" Target="media/1.png" Type="http://schemas.openxmlformats.org/officeDocument/2006/relationships/image"/>
  <Relationship Id="rId2" Target="fontTable.xml" Type="http://schemas.openxmlformats.org/officeDocument/2006/relationships/fontTable"/>
  <Relationship Id="rId3" Target="settings.xml" Type="http://schemas.openxmlformats.org/officeDocument/2006/relationships/setting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7" Target="theme/theme1.xml" Type="http://schemas.openxmlformats.org/officeDocument/2006/relationships/theme"/>
  <Relationship Id="rId5" Target="stylesWithEffects.xml" Type="http://schemas.microsoft.com/office/2007/relationships/stylesWithEffect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2024-11-10T10:13:46Z</dcterms:modified>
</cp:coreProperties>
</file>